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仿宋_GB2312"/>
        </w:rPr>
      </w:pPr>
      <w:r>
        <w:rPr>
          <w:rFonts w:hint="eastAsia" w:ascii="楷体_GB2312" w:eastAsia="楷体_GB2312"/>
        </w:rPr>
        <w:t>阳泉市十六届人大三次会议文件（</w:t>
      </w:r>
      <w:r>
        <w:rPr>
          <w:rFonts w:hint="eastAsia" w:eastAsia="楷体_GB2312"/>
        </w:rPr>
        <w:t>26</w:t>
      </w:r>
      <w:r>
        <w:rPr>
          <w:rFonts w:hint="eastAsia" w:ascii="楷体_GB2312" w:eastAsia="楷体_GB2312"/>
        </w:rPr>
        <w:t>）</w:t>
      </w:r>
    </w:p>
    <w:p>
      <w:pPr>
        <w:ind w:firstLine="0"/>
        <w:rPr>
          <w:rFonts w:hint="eastAsia" w:ascii="方正小标宋简体" w:eastAsia="方正小标宋简体"/>
          <w:sz w:val="36"/>
          <w:szCs w:val="36"/>
        </w:rPr>
      </w:pPr>
      <w:r>
        <w:rPr>
          <w:rFonts w:hint="eastAsia" w:ascii="方正小标宋简体" w:eastAsia="方正小标宋简体"/>
          <w:sz w:val="36"/>
          <w:szCs w:val="36"/>
        </w:rPr>
        <w:t xml:space="preserve"> </w:t>
      </w:r>
    </w:p>
    <w:p>
      <w:pPr>
        <w:ind w:firstLine="0"/>
        <w:rPr>
          <w:rFonts w:hint="eastAsia" w:ascii="方正小标宋简体" w:eastAsia="方正小标宋简体"/>
          <w:sz w:val="44"/>
          <w:szCs w:val="44"/>
        </w:rPr>
      </w:pPr>
      <w:r>
        <w:rPr>
          <w:rFonts w:hint="eastAsia" w:ascii="方正小标宋简体" w:eastAsia="方正小标宋简体"/>
          <w:sz w:val="44"/>
          <w:szCs w:val="44"/>
        </w:rPr>
        <w:t xml:space="preserve"> </w:t>
      </w:r>
    </w:p>
    <w:p>
      <w:pPr>
        <w:spacing w:line="575" w:lineRule="atLeast"/>
        <w:ind w:firstLine="880"/>
        <w:jc w:val="center"/>
        <w:rPr>
          <w:rFonts w:hint="eastAsia" w:ascii="方正小标宋简体" w:eastAsia="方正小标宋简体"/>
          <w:sz w:val="44"/>
          <w:szCs w:val="44"/>
        </w:rPr>
      </w:pPr>
      <w:r>
        <w:rPr>
          <w:rFonts w:hint="eastAsia" w:ascii="方正小标宋简体" w:eastAsia="方正小标宋简体"/>
          <w:sz w:val="44"/>
          <w:szCs w:val="44"/>
        </w:rPr>
        <w:t>关于阳泉市</w:t>
      </w:r>
      <w:r>
        <w:rPr>
          <w:rFonts w:hint="eastAsia" w:eastAsia="方正小标宋简体"/>
          <w:sz w:val="44"/>
          <w:szCs w:val="44"/>
        </w:rPr>
        <w:t>2022</w:t>
      </w:r>
      <w:r>
        <w:rPr>
          <w:rFonts w:hint="eastAsia" w:ascii="方正小标宋简体" w:eastAsia="方正小标宋简体"/>
          <w:sz w:val="44"/>
          <w:szCs w:val="44"/>
        </w:rPr>
        <w:t>年全市和市级</w:t>
      </w:r>
    </w:p>
    <w:p>
      <w:pPr>
        <w:spacing w:line="575" w:lineRule="atLeast"/>
        <w:ind w:firstLine="880"/>
        <w:jc w:val="center"/>
        <w:rPr>
          <w:rFonts w:hint="eastAsia" w:ascii="方正小标宋简体" w:eastAsia="方正小标宋简体"/>
          <w:sz w:val="44"/>
          <w:szCs w:val="44"/>
        </w:rPr>
      </w:pPr>
      <w:r>
        <w:rPr>
          <w:rFonts w:hint="eastAsia" w:ascii="方正小标宋简体" w:eastAsia="方正小标宋简体"/>
          <w:sz w:val="44"/>
          <w:szCs w:val="44"/>
        </w:rPr>
        <w:t>预算执行情况与</w:t>
      </w:r>
      <w:r>
        <w:rPr>
          <w:rFonts w:hint="eastAsia" w:eastAsia="方正小标宋简体"/>
          <w:sz w:val="44"/>
          <w:szCs w:val="44"/>
        </w:rPr>
        <w:t>2023</w:t>
      </w:r>
      <w:r>
        <w:rPr>
          <w:rFonts w:hint="eastAsia" w:ascii="方正小标宋简体" w:eastAsia="方正小标宋简体"/>
          <w:sz w:val="44"/>
          <w:szCs w:val="44"/>
        </w:rPr>
        <w:t>年全市和市级</w:t>
      </w:r>
    </w:p>
    <w:p>
      <w:pPr>
        <w:spacing w:line="575" w:lineRule="atLeast"/>
        <w:ind w:firstLine="880"/>
        <w:jc w:val="center"/>
        <w:rPr>
          <w:rFonts w:hint="eastAsia" w:ascii="方正小标宋简体" w:eastAsia="方正小标宋简体"/>
          <w:sz w:val="44"/>
          <w:szCs w:val="44"/>
        </w:rPr>
      </w:pPr>
      <w:r>
        <w:rPr>
          <w:rFonts w:hint="eastAsia" w:ascii="方正小标宋简体" w:eastAsia="方正小标宋简体"/>
          <w:sz w:val="44"/>
          <w:szCs w:val="44"/>
        </w:rPr>
        <w:t>预算草案的报告</w:t>
      </w:r>
    </w:p>
    <w:p>
      <w:pPr>
        <w:spacing w:line="336" w:lineRule="atLeast"/>
        <w:jc w:val="center"/>
        <w:rPr>
          <w:rFonts w:hint="eastAsia" w:ascii="方正仿宋简体" w:hAnsi="方正仿宋简体"/>
          <w:sz w:val="21"/>
          <w:szCs w:val="21"/>
        </w:rPr>
      </w:pPr>
      <w:r>
        <w:rPr>
          <w:rFonts w:ascii="方正仿宋简体" w:hAnsi="方正仿宋简体"/>
          <w:sz w:val="21"/>
          <w:szCs w:val="21"/>
        </w:rPr>
        <w:t xml:space="preserve"> </w:t>
      </w:r>
    </w:p>
    <w:p>
      <w:pPr>
        <w:spacing w:line="640" w:lineRule="exact"/>
        <w:ind w:firstLine="240"/>
        <w:jc w:val="center"/>
        <w:rPr>
          <w:rFonts w:ascii="方正姚体简体" w:hAnsi="方正姚体简体"/>
          <w:sz w:val="36"/>
          <w:szCs w:val="36"/>
        </w:rPr>
      </w:pPr>
      <w:r>
        <w:rPr>
          <w:rFonts w:ascii="方正姚体简体" w:hAnsi="方正姚体简体"/>
          <w:sz w:val="36"/>
          <w:szCs w:val="36"/>
        </w:rPr>
        <w:t>——</w:t>
      </w:r>
      <w:r>
        <w:rPr>
          <w:sz w:val="36"/>
          <w:szCs w:val="36"/>
        </w:rPr>
        <w:t>2023</w:t>
      </w:r>
      <w:r>
        <w:rPr>
          <w:rFonts w:ascii="方正姚体简体" w:hAnsi="方正姚体简体"/>
          <w:sz w:val="36"/>
          <w:szCs w:val="36"/>
        </w:rPr>
        <w:t>年</w:t>
      </w:r>
      <w:r>
        <w:rPr>
          <w:sz w:val="36"/>
          <w:szCs w:val="36"/>
        </w:rPr>
        <w:t>2</w:t>
      </w:r>
      <w:r>
        <w:rPr>
          <w:rFonts w:ascii="方正姚体简体" w:hAnsi="方正姚体简体"/>
          <w:sz w:val="36"/>
          <w:szCs w:val="36"/>
        </w:rPr>
        <w:t>月</w:t>
      </w:r>
      <w:r>
        <w:rPr>
          <w:sz w:val="36"/>
          <w:szCs w:val="36"/>
        </w:rPr>
        <w:t>21</w:t>
      </w:r>
      <w:r>
        <w:rPr>
          <w:rFonts w:ascii="方正姚体简体" w:hAnsi="方正姚体简体"/>
          <w:sz w:val="36"/>
          <w:szCs w:val="36"/>
        </w:rPr>
        <w:t>日在阳泉市第十六届</w:t>
      </w:r>
    </w:p>
    <w:p>
      <w:pPr>
        <w:spacing w:line="640" w:lineRule="exact"/>
        <w:ind w:firstLine="240"/>
        <w:jc w:val="center"/>
        <w:rPr>
          <w:rFonts w:ascii="方正姚体简体" w:hAnsi="方正姚体简体"/>
          <w:sz w:val="36"/>
          <w:szCs w:val="36"/>
        </w:rPr>
      </w:pPr>
      <w:r>
        <w:rPr>
          <w:rFonts w:ascii="方正姚体简体" w:hAnsi="方正姚体简体"/>
          <w:sz w:val="36"/>
          <w:szCs w:val="36"/>
        </w:rPr>
        <w:t>人民代表大会第三次会议上</w:t>
      </w:r>
    </w:p>
    <w:p>
      <w:pPr>
        <w:spacing w:line="640" w:lineRule="exact"/>
        <w:jc w:val="center"/>
        <w:rPr>
          <w:rFonts w:ascii="方正仿宋简体" w:hAnsi="方正仿宋简体"/>
          <w:sz w:val="36"/>
          <w:szCs w:val="36"/>
        </w:rPr>
      </w:pPr>
      <w:r>
        <w:rPr>
          <w:rFonts w:ascii="方正仿宋简体" w:hAnsi="方正仿宋简体"/>
          <w:sz w:val="36"/>
          <w:szCs w:val="36"/>
        </w:rPr>
        <w:t xml:space="preserve"> </w:t>
      </w:r>
    </w:p>
    <w:p>
      <w:pPr>
        <w:spacing w:line="640" w:lineRule="exact"/>
        <w:ind w:firstLine="240"/>
        <w:jc w:val="center"/>
        <w:rPr>
          <w:rFonts w:ascii="方正魏碑简体" w:hAnsi="方正魏碑简体"/>
          <w:sz w:val="36"/>
          <w:szCs w:val="36"/>
        </w:rPr>
      </w:pPr>
      <w:r>
        <w:rPr>
          <w:rFonts w:ascii="方正黑体简体" w:hAnsi="方正黑体简体"/>
          <w:sz w:val="36"/>
          <w:szCs w:val="36"/>
        </w:rPr>
        <w:t xml:space="preserve">阳泉市财政局局长 </w:t>
      </w:r>
      <w:r>
        <w:rPr>
          <w:rFonts w:ascii="方正魏碑简体" w:hAnsi="方正魏碑简体"/>
          <w:sz w:val="36"/>
          <w:szCs w:val="36"/>
        </w:rPr>
        <w:t>巨建军</w:t>
      </w:r>
    </w:p>
    <w:p>
      <w:pPr>
        <w:spacing w:line="640" w:lineRule="exact"/>
        <w:ind w:firstLine="0"/>
        <w:rPr>
          <w:rFonts w:ascii="仿宋_GB2312"/>
          <w:sz w:val="36"/>
          <w:szCs w:val="36"/>
        </w:rPr>
      </w:pPr>
      <w:r>
        <w:rPr>
          <w:rFonts w:hint="eastAsia" w:ascii="仿宋_GB2312"/>
          <w:sz w:val="36"/>
          <w:szCs w:val="36"/>
        </w:rPr>
        <w:t xml:space="preserve"> </w:t>
      </w:r>
    </w:p>
    <w:p>
      <w:pPr>
        <w:spacing w:line="640" w:lineRule="exact"/>
        <w:ind w:firstLine="0"/>
        <w:rPr>
          <w:rFonts w:hint="eastAsia" w:ascii="仿宋_GB2312"/>
          <w:sz w:val="36"/>
          <w:szCs w:val="36"/>
        </w:rPr>
      </w:pPr>
      <w:r>
        <w:rPr>
          <w:rFonts w:hint="eastAsia" w:ascii="仿宋_GB2312"/>
          <w:sz w:val="36"/>
          <w:szCs w:val="36"/>
        </w:rPr>
        <w:t>各位代表：</w:t>
      </w:r>
    </w:p>
    <w:p>
      <w:pPr>
        <w:spacing w:line="640" w:lineRule="exact"/>
        <w:ind w:left="0" w:firstLine="720" w:firstLineChars="200"/>
        <w:rPr>
          <w:rFonts w:hint="eastAsia" w:ascii="仿宋_GB2312"/>
          <w:sz w:val="36"/>
          <w:szCs w:val="36"/>
        </w:rPr>
      </w:pPr>
      <w:r>
        <w:rPr>
          <w:rFonts w:hint="eastAsia" w:ascii="仿宋_GB2312"/>
          <w:sz w:val="36"/>
          <w:szCs w:val="36"/>
        </w:rPr>
        <w:t>受市人民政府委托，我向大会提出</w:t>
      </w:r>
      <w:r>
        <w:rPr>
          <w:rFonts w:hint="eastAsia"/>
          <w:sz w:val="36"/>
          <w:szCs w:val="36"/>
        </w:rPr>
        <w:t>2022</w:t>
      </w:r>
      <w:r>
        <w:rPr>
          <w:rFonts w:hint="eastAsia" w:ascii="仿宋_GB2312"/>
          <w:sz w:val="36"/>
          <w:szCs w:val="36"/>
        </w:rPr>
        <w:t>年全市和市级预算执行情况与</w:t>
      </w:r>
      <w:r>
        <w:rPr>
          <w:rFonts w:hint="eastAsia"/>
          <w:sz w:val="36"/>
          <w:szCs w:val="36"/>
        </w:rPr>
        <w:t>2023</w:t>
      </w:r>
      <w:r>
        <w:rPr>
          <w:rFonts w:hint="eastAsia" w:ascii="仿宋_GB2312"/>
          <w:sz w:val="36"/>
          <w:szCs w:val="36"/>
        </w:rPr>
        <w:t>年全市和市级预算草案的报告，请予审议，并请市政协委员和其他列席会议的人员提出意见。</w:t>
      </w:r>
    </w:p>
    <w:p>
      <w:pPr>
        <w:spacing w:line="640" w:lineRule="exact"/>
        <w:ind w:left="0" w:firstLine="720" w:firstLineChars="200"/>
        <w:rPr>
          <w:rFonts w:hint="eastAsia" w:ascii="黑体" w:hAnsi="黑体" w:eastAsia="黑体"/>
          <w:sz w:val="36"/>
          <w:szCs w:val="36"/>
        </w:rPr>
      </w:pPr>
      <w:r>
        <w:rPr>
          <w:rFonts w:hint="eastAsia" w:ascii="黑体" w:hAnsi="黑体" w:eastAsia="黑体"/>
          <w:sz w:val="36"/>
          <w:szCs w:val="36"/>
        </w:rPr>
        <w:t>一、</w:t>
      </w:r>
      <w:r>
        <w:rPr>
          <w:rFonts w:hint="eastAsia" w:eastAsia="黑体"/>
          <w:sz w:val="36"/>
          <w:szCs w:val="36"/>
        </w:rPr>
        <w:t>2022</w:t>
      </w:r>
      <w:r>
        <w:rPr>
          <w:rFonts w:hint="eastAsia" w:ascii="黑体" w:hAnsi="黑体" w:eastAsia="黑体"/>
          <w:sz w:val="36"/>
          <w:szCs w:val="36"/>
        </w:rPr>
        <w:t>年全市和市级预算执行情况</w:t>
      </w:r>
    </w:p>
    <w:p>
      <w:pPr>
        <w:spacing w:line="640" w:lineRule="exact"/>
        <w:ind w:left="0" w:firstLine="720" w:firstLineChars="200"/>
        <w:rPr>
          <w:rFonts w:hint="eastAsia" w:ascii="仿宋_GB2312"/>
          <w:spacing w:val="-1"/>
          <w:sz w:val="36"/>
          <w:szCs w:val="36"/>
        </w:rPr>
      </w:pPr>
      <w:r>
        <w:rPr>
          <w:rFonts w:hint="eastAsia"/>
          <w:sz w:val="36"/>
          <w:szCs w:val="36"/>
        </w:rPr>
        <w:t>2022</w:t>
      </w:r>
      <w:r>
        <w:rPr>
          <w:rFonts w:hint="eastAsia" w:ascii="仿宋_GB2312"/>
          <w:sz w:val="36"/>
          <w:szCs w:val="36"/>
        </w:rPr>
        <w:t>年，在市委的坚强领导下，全市上下坚持以习近平新时代中国特色社会主义思想为指导，深入学习贯彻党的二十大精神，全面贯彻落实习近平总书记考察调研山西重要讲话重要指示精神，坚决贯彻落实党中央“疫情要防住、经济要稳住、发展要安全”的重要要求，认真贯彻市第十三次党代会精神，聚焦“全方位推动高质量发展”目标任务，围绕“</w:t>
      </w:r>
      <w:r>
        <w:rPr>
          <w:rFonts w:hint="eastAsia"/>
          <w:sz w:val="36"/>
          <w:szCs w:val="36"/>
        </w:rPr>
        <w:t>14510</w:t>
      </w:r>
      <w:r>
        <w:rPr>
          <w:rFonts w:hint="eastAsia" w:ascii="仿宋_GB2312"/>
          <w:sz w:val="36"/>
          <w:szCs w:val="36"/>
        </w:rPr>
        <w:t>”总体思路和部署，高效统筹疫情防控和经济社会发展，精准施策，难中求成，推动经济发展稳中加固、稳中向好。与此同时，全市财政部门坚决落实市委各项决策部署和市人大相关决议决定，立足新发展阶段，全面深入准确贯彻新发展理念，抢抓构建新发展格局战略机遇，不折不扣落实积极的财政政策要提质增效、</w:t>
      </w:r>
      <w:r>
        <w:rPr>
          <w:rFonts w:hint="eastAsia" w:ascii="仿宋_GB2312"/>
          <w:spacing w:val="-1"/>
          <w:sz w:val="36"/>
          <w:szCs w:val="36"/>
        </w:rPr>
        <w:t>更可持续的要求，扎实做好惠企业、稳收支、促发展、保民生、推改革各项工作，为全市经济持续向好和社会和谐稳定提供了有力支撑。</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（一）一般公共预算执行情况</w:t>
      </w:r>
    </w:p>
    <w:p>
      <w:pPr>
        <w:spacing w:line="640" w:lineRule="exact"/>
        <w:ind w:left="0" w:firstLine="723" w:firstLineChars="200"/>
        <w:rPr>
          <w:rFonts w:hint="eastAsia" w:ascii="仿宋_GB2312"/>
          <w:b/>
          <w:sz w:val="36"/>
          <w:szCs w:val="36"/>
        </w:rPr>
      </w:pPr>
      <w:r>
        <w:rPr>
          <w:rFonts w:hint="eastAsia"/>
          <w:b/>
          <w:sz w:val="36"/>
          <w:szCs w:val="36"/>
        </w:rPr>
        <w:t>1.</w:t>
      </w:r>
      <w:r>
        <w:rPr>
          <w:rFonts w:hint="eastAsia" w:ascii="仿宋_GB2312"/>
          <w:b/>
          <w:sz w:val="36"/>
          <w:szCs w:val="36"/>
        </w:rPr>
        <w:t>全市预算执行情况</w:t>
      </w:r>
    </w:p>
    <w:p>
      <w:pPr>
        <w:spacing w:line="640" w:lineRule="exact"/>
        <w:ind w:left="0" w:firstLine="708" w:firstLineChars="200"/>
        <w:rPr>
          <w:rFonts w:hint="eastAsia" w:ascii="仿宋_GB2312"/>
          <w:spacing w:val="-1"/>
          <w:sz w:val="36"/>
          <w:szCs w:val="36"/>
        </w:rPr>
      </w:pPr>
      <w:r>
        <w:rPr>
          <w:rFonts w:hint="eastAsia"/>
          <w:spacing w:val="-3"/>
          <w:sz w:val="36"/>
          <w:szCs w:val="36"/>
        </w:rPr>
        <w:t>2022</w:t>
      </w:r>
      <w:r>
        <w:rPr>
          <w:rFonts w:hint="eastAsia" w:ascii="仿宋_GB2312"/>
          <w:spacing w:val="-3"/>
          <w:sz w:val="36"/>
          <w:szCs w:val="36"/>
        </w:rPr>
        <w:t>年全市预算经市十六届人大一次会议审查批准后，各县（区）人民代表大会相继批准了本级预算。</w:t>
      </w:r>
      <w:r>
        <w:rPr>
          <w:rFonts w:hint="eastAsia"/>
          <w:spacing w:val="-3"/>
          <w:sz w:val="36"/>
          <w:szCs w:val="36"/>
        </w:rPr>
        <w:t>2022</w:t>
      </w:r>
      <w:r>
        <w:rPr>
          <w:rFonts w:hint="eastAsia" w:ascii="仿宋_GB2312"/>
          <w:spacing w:val="-3"/>
          <w:sz w:val="36"/>
          <w:szCs w:val="36"/>
        </w:rPr>
        <w:t>年全市一般公共预算收入预算为</w:t>
      </w:r>
      <w:r>
        <w:rPr>
          <w:rFonts w:hint="eastAsia"/>
          <w:spacing w:val="-3"/>
          <w:sz w:val="36"/>
          <w:szCs w:val="36"/>
        </w:rPr>
        <w:t>59.57</w:t>
      </w:r>
      <w:r>
        <w:rPr>
          <w:rFonts w:hint="eastAsia" w:ascii="仿宋_GB2312"/>
          <w:spacing w:val="-3"/>
          <w:sz w:val="36"/>
          <w:szCs w:val="36"/>
        </w:rPr>
        <w:t>亿元，一般公共预算支出预算为</w:t>
      </w:r>
      <w:r>
        <w:rPr>
          <w:rFonts w:hint="eastAsia"/>
          <w:spacing w:val="-3"/>
          <w:sz w:val="36"/>
          <w:szCs w:val="36"/>
        </w:rPr>
        <w:t>132.05</w:t>
      </w:r>
      <w:r>
        <w:rPr>
          <w:rFonts w:hint="eastAsia" w:ascii="仿宋_GB2312"/>
          <w:spacing w:val="-3"/>
          <w:sz w:val="36"/>
          <w:szCs w:val="36"/>
        </w:rPr>
        <w:t>亿元。预算执行中，受全市经济持续稳定恢复、煤炭等大宗商品价格高位运行等因素叠加影响，市本级及部分县（区）调整了收支预算。经市、县（区）人大常委会批准，</w:t>
      </w:r>
      <w:r>
        <w:rPr>
          <w:rFonts w:hint="eastAsia" w:ascii="仿宋_GB2312"/>
          <w:spacing w:val="-1"/>
          <w:sz w:val="36"/>
          <w:szCs w:val="36"/>
        </w:rPr>
        <w:t>调整后的一般公共预算收入预算为</w:t>
      </w:r>
      <w:r>
        <w:rPr>
          <w:rFonts w:hint="eastAsia"/>
          <w:spacing w:val="-1"/>
          <w:sz w:val="36"/>
          <w:szCs w:val="36"/>
        </w:rPr>
        <w:t>80.16</w:t>
      </w:r>
      <w:r>
        <w:rPr>
          <w:rFonts w:hint="eastAsia" w:ascii="仿宋_GB2312"/>
          <w:spacing w:val="-1"/>
          <w:sz w:val="36"/>
          <w:szCs w:val="36"/>
        </w:rPr>
        <w:t>亿元，调整后的一般公共预算支出预算为</w:t>
      </w:r>
      <w:r>
        <w:rPr>
          <w:rFonts w:hint="eastAsia"/>
          <w:spacing w:val="-1"/>
          <w:sz w:val="36"/>
          <w:szCs w:val="36"/>
        </w:rPr>
        <w:t>177.5</w:t>
      </w:r>
      <w:r>
        <w:rPr>
          <w:rFonts w:hint="eastAsia" w:ascii="仿宋_GB2312"/>
          <w:spacing w:val="-1"/>
          <w:sz w:val="36"/>
          <w:szCs w:val="36"/>
        </w:rPr>
        <w:t>亿元。</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年全市一般公共预算收入完成</w:t>
      </w:r>
      <w:r>
        <w:rPr>
          <w:rFonts w:hint="eastAsia"/>
          <w:sz w:val="36"/>
          <w:szCs w:val="36"/>
        </w:rPr>
        <w:t>81.97</w:t>
      </w:r>
      <w:r>
        <w:rPr>
          <w:rFonts w:hint="eastAsia" w:ascii="仿宋_GB2312"/>
          <w:sz w:val="36"/>
          <w:szCs w:val="36"/>
        </w:rPr>
        <w:t>亿元，收入规模连续突破</w:t>
      </w:r>
      <w:r>
        <w:rPr>
          <w:rFonts w:hint="eastAsia"/>
          <w:sz w:val="36"/>
          <w:szCs w:val="36"/>
        </w:rPr>
        <w:t>60</w:t>
      </w:r>
      <w:r>
        <w:rPr>
          <w:rFonts w:hint="eastAsia" w:ascii="仿宋_GB2312"/>
          <w:sz w:val="36"/>
          <w:szCs w:val="36"/>
        </w:rPr>
        <w:t>亿元、</w:t>
      </w:r>
      <w:r>
        <w:rPr>
          <w:rFonts w:hint="eastAsia"/>
          <w:sz w:val="36"/>
          <w:szCs w:val="36"/>
        </w:rPr>
        <w:t>70</w:t>
      </w:r>
      <w:r>
        <w:rPr>
          <w:rFonts w:hint="eastAsia" w:ascii="仿宋_GB2312"/>
          <w:sz w:val="36"/>
          <w:szCs w:val="36"/>
        </w:rPr>
        <w:t>亿元、</w:t>
      </w:r>
      <w:r>
        <w:rPr>
          <w:rFonts w:hint="eastAsia"/>
          <w:sz w:val="36"/>
          <w:szCs w:val="36"/>
        </w:rPr>
        <w:t>80</w:t>
      </w:r>
      <w:r>
        <w:rPr>
          <w:rFonts w:hint="eastAsia" w:ascii="仿宋_GB2312"/>
          <w:sz w:val="36"/>
          <w:szCs w:val="36"/>
        </w:rPr>
        <w:t>亿元大关创历史新高，为调整预算（以下简称“预算”）的</w:t>
      </w:r>
      <w:r>
        <w:rPr>
          <w:rFonts w:hint="eastAsia"/>
          <w:sz w:val="36"/>
          <w:szCs w:val="36"/>
        </w:rPr>
        <w:t>102.26%</w:t>
      </w:r>
      <w:r>
        <w:rPr>
          <w:rFonts w:hint="eastAsia" w:ascii="仿宋_GB2312"/>
          <w:sz w:val="36"/>
          <w:szCs w:val="36"/>
        </w:rPr>
        <w:t>，同比增长</w:t>
      </w:r>
      <w:r>
        <w:rPr>
          <w:rFonts w:hint="eastAsia"/>
          <w:sz w:val="36"/>
          <w:szCs w:val="36"/>
        </w:rPr>
        <w:t>45.87%</w:t>
      </w:r>
      <w:r>
        <w:rPr>
          <w:rFonts w:hint="eastAsia" w:ascii="仿宋_GB2312"/>
          <w:sz w:val="36"/>
          <w:szCs w:val="36"/>
        </w:rPr>
        <w:t>，增幅排名全省第二，与上年相比增收</w:t>
      </w:r>
      <w:r>
        <w:rPr>
          <w:rFonts w:hint="eastAsia"/>
          <w:sz w:val="36"/>
          <w:szCs w:val="36"/>
        </w:rPr>
        <w:t>25.78</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ascii="仿宋_GB2312"/>
          <w:sz w:val="36"/>
          <w:szCs w:val="36"/>
        </w:rPr>
        <w:t>全市税收收入完成</w:t>
      </w:r>
      <w:r>
        <w:rPr>
          <w:rFonts w:hint="eastAsia"/>
          <w:sz w:val="36"/>
          <w:szCs w:val="36"/>
        </w:rPr>
        <w:t>68.55</w:t>
      </w:r>
      <w:r>
        <w:rPr>
          <w:rFonts w:hint="eastAsia" w:ascii="仿宋_GB2312"/>
          <w:sz w:val="36"/>
          <w:szCs w:val="36"/>
        </w:rPr>
        <w:t>亿元，为预算的</w:t>
      </w:r>
      <w:r>
        <w:rPr>
          <w:rFonts w:hint="eastAsia"/>
          <w:sz w:val="36"/>
          <w:szCs w:val="36"/>
        </w:rPr>
        <w:t>102.62%</w:t>
      </w:r>
      <w:r>
        <w:rPr>
          <w:rFonts w:hint="eastAsia" w:ascii="仿宋_GB2312"/>
          <w:sz w:val="36"/>
          <w:szCs w:val="36"/>
        </w:rPr>
        <w:t>，增长</w:t>
      </w:r>
      <w:r>
        <w:rPr>
          <w:rFonts w:hint="eastAsia"/>
          <w:sz w:val="36"/>
          <w:szCs w:val="36"/>
        </w:rPr>
        <w:t>59.21%</w:t>
      </w:r>
      <w:r>
        <w:rPr>
          <w:rFonts w:hint="eastAsia" w:ascii="仿宋_GB2312"/>
          <w:sz w:val="36"/>
          <w:szCs w:val="36"/>
        </w:rPr>
        <w:t>，其中：增值税完成</w:t>
      </w:r>
      <w:r>
        <w:rPr>
          <w:rFonts w:hint="eastAsia"/>
          <w:sz w:val="36"/>
          <w:szCs w:val="36"/>
        </w:rPr>
        <w:t>26.88</w:t>
      </w:r>
      <w:r>
        <w:rPr>
          <w:rFonts w:hint="eastAsia" w:ascii="仿宋_GB2312"/>
          <w:sz w:val="36"/>
          <w:szCs w:val="36"/>
        </w:rPr>
        <w:t>亿元，增长</w:t>
      </w:r>
      <w:r>
        <w:rPr>
          <w:rFonts w:hint="eastAsia"/>
          <w:sz w:val="36"/>
          <w:szCs w:val="36"/>
        </w:rPr>
        <w:t>60.47%</w:t>
      </w:r>
      <w:r>
        <w:rPr>
          <w:rFonts w:hint="eastAsia" w:ascii="仿宋_GB2312"/>
          <w:sz w:val="36"/>
          <w:szCs w:val="36"/>
        </w:rPr>
        <w:t>；企业所得税完成</w:t>
      </w:r>
      <w:r>
        <w:rPr>
          <w:rFonts w:hint="eastAsia"/>
          <w:sz w:val="36"/>
          <w:szCs w:val="36"/>
        </w:rPr>
        <w:t>12.12</w:t>
      </w:r>
      <w:r>
        <w:rPr>
          <w:rFonts w:hint="eastAsia" w:ascii="仿宋_GB2312"/>
          <w:sz w:val="36"/>
          <w:szCs w:val="36"/>
        </w:rPr>
        <w:t>亿元，增长</w:t>
      </w:r>
      <w:r>
        <w:rPr>
          <w:rFonts w:hint="eastAsia"/>
          <w:sz w:val="36"/>
          <w:szCs w:val="36"/>
        </w:rPr>
        <w:t>115.27%</w:t>
      </w:r>
      <w:r>
        <w:rPr>
          <w:rFonts w:hint="eastAsia" w:ascii="仿宋_GB2312"/>
          <w:sz w:val="36"/>
          <w:szCs w:val="36"/>
        </w:rPr>
        <w:t>；个人所得税完成</w:t>
      </w:r>
      <w:r>
        <w:rPr>
          <w:rFonts w:hint="eastAsia"/>
          <w:sz w:val="36"/>
          <w:szCs w:val="36"/>
        </w:rPr>
        <w:t>1.31</w:t>
      </w:r>
      <w:r>
        <w:rPr>
          <w:rFonts w:hint="eastAsia" w:ascii="仿宋_GB2312"/>
          <w:sz w:val="36"/>
          <w:szCs w:val="36"/>
        </w:rPr>
        <w:t>亿元，增长</w:t>
      </w:r>
      <w:r>
        <w:rPr>
          <w:rFonts w:hint="eastAsia"/>
          <w:sz w:val="36"/>
          <w:szCs w:val="36"/>
        </w:rPr>
        <w:t>54.05%</w:t>
      </w:r>
      <w:r>
        <w:rPr>
          <w:rFonts w:hint="eastAsia" w:ascii="仿宋_GB2312"/>
          <w:sz w:val="36"/>
          <w:szCs w:val="36"/>
        </w:rPr>
        <w:t>；资源税完成</w:t>
      </w:r>
      <w:r>
        <w:rPr>
          <w:rFonts w:hint="eastAsia"/>
          <w:sz w:val="36"/>
          <w:szCs w:val="36"/>
        </w:rPr>
        <w:t>14.38</w:t>
      </w:r>
      <w:r>
        <w:rPr>
          <w:rFonts w:hint="eastAsia" w:ascii="仿宋_GB2312"/>
          <w:sz w:val="36"/>
          <w:szCs w:val="36"/>
        </w:rPr>
        <w:t>亿元，增长</w:t>
      </w:r>
      <w:r>
        <w:rPr>
          <w:rFonts w:hint="eastAsia"/>
          <w:sz w:val="36"/>
          <w:szCs w:val="36"/>
        </w:rPr>
        <w:t>71.17%</w:t>
      </w:r>
      <w:r>
        <w:rPr>
          <w:rFonts w:hint="eastAsia" w:ascii="仿宋_GB2312"/>
          <w:sz w:val="36"/>
          <w:szCs w:val="36"/>
        </w:rPr>
        <w:t>。增值税和资源税增长的主要原因是煤炭量价齐升，煤炭销售收入增加，煤企效益提升，利税大幅增长。煤炭行业市、县（区）纳税金额</w:t>
      </w:r>
      <w:r>
        <w:rPr>
          <w:rFonts w:hint="eastAsia"/>
          <w:sz w:val="36"/>
          <w:szCs w:val="36"/>
        </w:rPr>
        <w:t>46.96</w:t>
      </w:r>
      <w:r>
        <w:rPr>
          <w:rFonts w:hint="eastAsia" w:ascii="仿宋_GB2312"/>
          <w:sz w:val="36"/>
          <w:szCs w:val="36"/>
        </w:rPr>
        <w:t>亿元，增长</w:t>
      </w:r>
      <w:r>
        <w:rPr>
          <w:rFonts w:hint="eastAsia"/>
          <w:sz w:val="36"/>
          <w:szCs w:val="36"/>
        </w:rPr>
        <w:t>100.48%</w:t>
      </w:r>
      <w:r>
        <w:rPr>
          <w:rFonts w:hint="eastAsia" w:ascii="仿宋_GB2312"/>
          <w:sz w:val="36"/>
          <w:szCs w:val="36"/>
        </w:rPr>
        <w:t>，主要包括增值税</w:t>
      </w:r>
      <w:r>
        <w:rPr>
          <w:rFonts w:hint="eastAsia"/>
          <w:sz w:val="36"/>
          <w:szCs w:val="36"/>
        </w:rPr>
        <w:t>18.6</w:t>
      </w:r>
      <w:r>
        <w:rPr>
          <w:rFonts w:hint="eastAsia" w:ascii="仿宋_GB2312"/>
          <w:sz w:val="36"/>
          <w:szCs w:val="36"/>
        </w:rPr>
        <w:t>亿元，增长</w:t>
      </w:r>
      <w:r>
        <w:rPr>
          <w:rFonts w:hint="eastAsia"/>
          <w:sz w:val="36"/>
          <w:szCs w:val="36"/>
        </w:rPr>
        <w:t>101.66%</w:t>
      </w:r>
      <w:r>
        <w:rPr>
          <w:rFonts w:hint="eastAsia" w:ascii="仿宋_GB2312"/>
          <w:sz w:val="36"/>
          <w:szCs w:val="36"/>
        </w:rPr>
        <w:t>；企业所得税</w:t>
      </w:r>
      <w:r>
        <w:rPr>
          <w:rFonts w:hint="eastAsia"/>
          <w:sz w:val="36"/>
          <w:szCs w:val="36"/>
        </w:rPr>
        <w:t>9.65</w:t>
      </w:r>
      <w:r>
        <w:rPr>
          <w:rFonts w:hint="eastAsia" w:ascii="仿宋_GB2312"/>
          <w:sz w:val="36"/>
          <w:szCs w:val="36"/>
        </w:rPr>
        <w:t>亿元，增长</w:t>
      </w:r>
      <w:r>
        <w:rPr>
          <w:rFonts w:hint="eastAsia"/>
          <w:sz w:val="36"/>
          <w:szCs w:val="36"/>
        </w:rPr>
        <w:t>222.2%</w:t>
      </w:r>
      <w:r>
        <w:rPr>
          <w:rFonts w:hint="eastAsia" w:ascii="仿宋_GB2312"/>
          <w:sz w:val="36"/>
          <w:szCs w:val="36"/>
        </w:rPr>
        <w:t>；资源税</w:t>
      </w:r>
      <w:r>
        <w:rPr>
          <w:rFonts w:hint="eastAsia"/>
          <w:sz w:val="36"/>
          <w:szCs w:val="36"/>
        </w:rPr>
        <w:t>13.67</w:t>
      </w:r>
      <w:r>
        <w:rPr>
          <w:rFonts w:hint="eastAsia" w:ascii="仿宋_GB2312"/>
          <w:sz w:val="36"/>
          <w:szCs w:val="36"/>
        </w:rPr>
        <w:t>亿元，增长</w:t>
      </w:r>
      <w:r>
        <w:rPr>
          <w:rFonts w:hint="eastAsia"/>
          <w:sz w:val="36"/>
          <w:szCs w:val="36"/>
        </w:rPr>
        <w:t>66.74%</w:t>
      </w:r>
      <w:r>
        <w:rPr>
          <w:rFonts w:hint="eastAsia" w:ascii="仿宋_GB2312"/>
          <w:sz w:val="36"/>
          <w:szCs w:val="36"/>
        </w:rPr>
        <w:t>。</w:t>
      </w:r>
    </w:p>
    <w:p>
      <w:pPr>
        <w:spacing w:line="640" w:lineRule="exact"/>
        <w:ind w:left="0" w:firstLine="708" w:firstLineChars="200"/>
        <w:rPr>
          <w:rFonts w:hint="eastAsia" w:ascii="仿宋_GB2312"/>
          <w:spacing w:val="-3"/>
          <w:sz w:val="36"/>
          <w:szCs w:val="36"/>
        </w:rPr>
      </w:pPr>
      <w:r>
        <w:rPr>
          <w:rFonts w:hint="eastAsia" w:ascii="仿宋_GB2312"/>
          <w:spacing w:val="-3"/>
          <w:sz w:val="36"/>
          <w:szCs w:val="36"/>
        </w:rPr>
        <w:t>全市非税收入完成</w:t>
      </w:r>
      <w:r>
        <w:rPr>
          <w:rFonts w:hint="eastAsia"/>
          <w:spacing w:val="-3"/>
          <w:sz w:val="36"/>
          <w:szCs w:val="36"/>
        </w:rPr>
        <w:t>13.42</w:t>
      </w:r>
      <w:r>
        <w:rPr>
          <w:rFonts w:hint="eastAsia" w:ascii="仿宋_GB2312"/>
          <w:spacing w:val="-3"/>
          <w:sz w:val="36"/>
          <w:szCs w:val="36"/>
        </w:rPr>
        <w:t>亿元，为预算的</w:t>
      </w:r>
      <w:r>
        <w:rPr>
          <w:rFonts w:hint="eastAsia"/>
          <w:spacing w:val="-3"/>
          <w:sz w:val="36"/>
          <w:szCs w:val="36"/>
        </w:rPr>
        <w:t>100.49%</w:t>
      </w:r>
      <w:r>
        <w:rPr>
          <w:rFonts w:hint="eastAsia" w:ascii="仿宋_GB2312"/>
          <w:spacing w:val="-3"/>
          <w:sz w:val="36"/>
          <w:szCs w:val="36"/>
        </w:rPr>
        <w:t>，增长</w:t>
      </w:r>
      <w:r>
        <w:rPr>
          <w:rFonts w:hint="eastAsia"/>
          <w:spacing w:val="-3"/>
          <w:sz w:val="36"/>
          <w:szCs w:val="36"/>
        </w:rPr>
        <w:t>2.14%</w:t>
      </w:r>
      <w:r>
        <w:rPr>
          <w:rFonts w:hint="eastAsia" w:ascii="仿宋_GB2312"/>
          <w:spacing w:val="-3"/>
          <w:sz w:val="36"/>
          <w:szCs w:val="36"/>
        </w:rPr>
        <w:t>，其中：专项收入完成</w:t>
      </w:r>
      <w:r>
        <w:rPr>
          <w:rFonts w:hint="eastAsia"/>
          <w:spacing w:val="-3"/>
          <w:sz w:val="36"/>
          <w:szCs w:val="36"/>
        </w:rPr>
        <w:t>4.68</w:t>
      </w:r>
      <w:r>
        <w:rPr>
          <w:rFonts w:hint="eastAsia" w:ascii="仿宋_GB2312"/>
          <w:spacing w:val="-3"/>
          <w:sz w:val="36"/>
          <w:szCs w:val="36"/>
        </w:rPr>
        <w:t>亿元，增长</w:t>
      </w:r>
      <w:r>
        <w:rPr>
          <w:rFonts w:hint="eastAsia"/>
          <w:spacing w:val="-3"/>
          <w:sz w:val="36"/>
          <w:szCs w:val="36"/>
        </w:rPr>
        <w:t>18.95%</w:t>
      </w:r>
      <w:r>
        <w:rPr>
          <w:rFonts w:hint="eastAsia" w:ascii="仿宋_GB2312"/>
          <w:spacing w:val="-3"/>
          <w:sz w:val="36"/>
          <w:szCs w:val="36"/>
        </w:rPr>
        <w:t>；行政事业性收费收入完成</w:t>
      </w:r>
      <w:r>
        <w:rPr>
          <w:rFonts w:hint="eastAsia"/>
          <w:spacing w:val="-3"/>
          <w:sz w:val="36"/>
          <w:szCs w:val="36"/>
        </w:rPr>
        <w:t>1.78</w:t>
      </w:r>
      <w:r>
        <w:rPr>
          <w:rFonts w:hint="eastAsia" w:ascii="仿宋_GB2312"/>
          <w:spacing w:val="-3"/>
          <w:sz w:val="36"/>
          <w:szCs w:val="36"/>
        </w:rPr>
        <w:t>亿元，增长</w:t>
      </w:r>
      <w:r>
        <w:rPr>
          <w:rFonts w:hint="eastAsia"/>
          <w:spacing w:val="-3"/>
          <w:sz w:val="36"/>
          <w:szCs w:val="36"/>
        </w:rPr>
        <w:t>34.4%</w:t>
      </w:r>
      <w:r>
        <w:rPr>
          <w:rFonts w:hint="eastAsia" w:ascii="仿宋_GB2312"/>
          <w:spacing w:val="-3"/>
          <w:sz w:val="36"/>
          <w:szCs w:val="36"/>
        </w:rPr>
        <w:t>；罚没收入完成</w:t>
      </w:r>
      <w:r>
        <w:rPr>
          <w:rFonts w:hint="eastAsia"/>
          <w:spacing w:val="-3"/>
          <w:sz w:val="36"/>
          <w:szCs w:val="36"/>
        </w:rPr>
        <w:t>0.94</w:t>
      </w:r>
      <w:r>
        <w:rPr>
          <w:rFonts w:hint="eastAsia" w:ascii="仿宋_GB2312"/>
          <w:spacing w:val="-3"/>
          <w:sz w:val="36"/>
          <w:szCs w:val="36"/>
        </w:rPr>
        <w:t>亿元，下降</w:t>
      </w:r>
      <w:r>
        <w:rPr>
          <w:rFonts w:hint="eastAsia"/>
          <w:spacing w:val="-3"/>
          <w:sz w:val="36"/>
          <w:szCs w:val="36"/>
        </w:rPr>
        <w:t>63.9%</w:t>
      </w:r>
      <w:r>
        <w:rPr>
          <w:rFonts w:hint="eastAsia" w:ascii="仿宋_GB2312"/>
          <w:spacing w:val="-3"/>
          <w:sz w:val="36"/>
          <w:szCs w:val="36"/>
        </w:rPr>
        <w:t>；国有资本经营收入完成</w:t>
      </w:r>
      <w:r>
        <w:rPr>
          <w:rFonts w:hint="eastAsia"/>
          <w:spacing w:val="-3"/>
          <w:sz w:val="36"/>
          <w:szCs w:val="36"/>
        </w:rPr>
        <w:t>1.06</w:t>
      </w:r>
      <w:r>
        <w:rPr>
          <w:rFonts w:hint="eastAsia" w:ascii="仿宋_GB2312"/>
          <w:spacing w:val="-3"/>
          <w:sz w:val="36"/>
          <w:szCs w:val="36"/>
        </w:rPr>
        <w:t>亿元，增长</w:t>
      </w:r>
      <w:r>
        <w:rPr>
          <w:rFonts w:hint="eastAsia"/>
          <w:spacing w:val="-3"/>
          <w:sz w:val="36"/>
          <w:szCs w:val="36"/>
        </w:rPr>
        <w:t>315.94%</w:t>
      </w:r>
      <w:r>
        <w:rPr>
          <w:rFonts w:hint="eastAsia" w:ascii="仿宋_GB2312"/>
          <w:spacing w:val="-3"/>
          <w:sz w:val="36"/>
          <w:szCs w:val="36"/>
        </w:rPr>
        <w:t>，主要原因是平定县上缴古州煤业其他产权转让收入</w:t>
      </w:r>
      <w:r>
        <w:rPr>
          <w:rFonts w:hint="eastAsia"/>
          <w:spacing w:val="-3"/>
          <w:sz w:val="36"/>
          <w:szCs w:val="36"/>
        </w:rPr>
        <w:t>1</w:t>
      </w:r>
      <w:r>
        <w:rPr>
          <w:rFonts w:hint="eastAsia" w:ascii="仿宋_GB2312"/>
          <w:spacing w:val="-3"/>
          <w:sz w:val="36"/>
          <w:szCs w:val="36"/>
        </w:rPr>
        <w:t>亿元；国有资源（资产）有偿使用收入完成</w:t>
      </w:r>
      <w:r>
        <w:rPr>
          <w:rFonts w:hint="eastAsia"/>
          <w:spacing w:val="-3"/>
          <w:sz w:val="36"/>
          <w:szCs w:val="36"/>
        </w:rPr>
        <w:t>3.45</w:t>
      </w:r>
      <w:r>
        <w:rPr>
          <w:rFonts w:hint="eastAsia" w:ascii="仿宋_GB2312"/>
          <w:spacing w:val="-3"/>
          <w:sz w:val="36"/>
          <w:szCs w:val="36"/>
        </w:rPr>
        <w:t>亿元，下降</w:t>
      </w:r>
      <w:r>
        <w:rPr>
          <w:rFonts w:hint="eastAsia"/>
          <w:spacing w:val="-3"/>
          <w:sz w:val="36"/>
          <w:szCs w:val="36"/>
        </w:rPr>
        <w:t>17.71%</w:t>
      </w:r>
      <w:r>
        <w:rPr>
          <w:rFonts w:hint="eastAsia" w:ascii="仿宋_GB2312"/>
          <w:spacing w:val="-3"/>
          <w:sz w:val="36"/>
          <w:szCs w:val="36"/>
        </w:rPr>
        <w:t>，主要原因是矿业权出让收益收入减少；政府住房基金收入完成</w:t>
      </w:r>
      <w:r>
        <w:rPr>
          <w:rFonts w:hint="eastAsia"/>
          <w:spacing w:val="-3"/>
          <w:sz w:val="36"/>
          <w:szCs w:val="36"/>
        </w:rPr>
        <w:t>0.7</w:t>
      </w:r>
      <w:r>
        <w:rPr>
          <w:rFonts w:hint="eastAsia" w:ascii="仿宋_GB2312"/>
          <w:spacing w:val="-3"/>
          <w:sz w:val="36"/>
          <w:szCs w:val="36"/>
        </w:rPr>
        <w:t>亿元，增长</w:t>
      </w:r>
      <w:r>
        <w:rPr>
          <w:rFonts w:hint="eastAsia"/>
          <w:spacing w:val="-3"/>
          <w:sz w:val="36"/>
          <w:szCs w:val="36"/>
        </w:rPr>
        <w:t>12.63%</w:t>
      </w:r>
      <w:r>
        <w:rPr>
          <w:rFonts w:hint="eastAsia" w:ascii="仿宋_GB2312"/>
          <w:spacing w:val="-3"/>
          <w:sz w:val="36"/>
          <w:szCs w:val="36"/>
        </w:rPr>
        <w:t xml:space="preserve">。 </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年全市一般公共预算支出执行</w:t>
      </w:r>
      <w:r>
        <w:rPr>
          <w:rFonts w:hint="eastAsia"/>
          <w:sz w:val="36"/>
          <w:szCs w:val="36"/>
        </w:rPr>
        <w:t>158.47</w:t>
      </w:r>
      <w:r>
        <w:rPr>
          <w:rFonts w:hint="eastAsia" w:ascii="仿宋_GB2312"/>
          <w:sz w:val="36"/>
          <w:szCs w:val="36"/>
        </w:rPr>
        <w:t>亿元，为预算的</w:t>
      </w:r>
      <w:r>
        <w:rPr>
          <w:rFonts w:hint="eastAsia"/>
          <w:sz w:val="36"/>
          <w:szCs w:val="36"/>
        </w:rPr>
        <w:t>89.28%</w:t>
      </w:r>
      <w:r>
        <w:rPr>
          <w:rFonts w:hint="eastAsia" w:ascii="仿宋_GB2312"/>
          <w:sz w:val="36"/>
          <w:szCs w:val="36"/>
        </w:rPr>
        <w:t>，同比增长</w:t>
      </w:r>
      <w:r>
        <w:rPr>
          <w:rFonts w:hint="eastAsia"/>
          <w:sz w:val="36"/>
          <w:szCs w:val="36"/>
        </w:rPr>
        <w:t>23.91%</w:t>
      </w:r>
      <w:r>
        <w:rPr>
          <w:rFonts w:hint="eastAsia" w:ascii="仿宋_GB2312"/>
          <w:sz w:val="36"/>
          <w:szCs w:val="36"/>
        </w:rPr>
        <w:t>，与上年相比增支</w:t>
      </w:r>
      <w:r>
        <w:rPr>
          <w:rFonts w:hint="eastAsia"/>
          <w:sz w:val="36"/>
          <w:szCs w:val="36"/>
        </w:rPr>
        <w:t>30.58</w:t>
      </w:r>
      <w:r>
        <w:rPr>
          <w:rFonts w:hint="eastAsia" w:ascii="仿宋_GB2312"/>
          <w:sz w:val="36"/>
          <w:szCs w:val="36"/>
        </w:rPr>
        <w:t>亿元。其中：教育支出执行</w:t>
      </w:r>
      <w:r>
        <w:rPr>
          <w:rFonts w:hint="eastAsia"/>
          <w:sz w:val="36"/>
          <w:szCs w:val="36"/>
        </w:rPr>
        <w:t>25.05</w:t>
      </w:r>
      <w:r>
        <w:rPr>
          <w:rFonts w:hint="eastAsia" w:ascii="仿宋_GB2312"/>
          <w:sz w:val="36"/>
          <w:szCs w:val="36"/>
        </w:rPr>
        <w:t>亿元，增长</w:t>
      </w:r>
      <w:r>
        <w:rPr>
          <w:rFonts w:hint="eastAsia"/>
          <w:sz w:val="36"/>
          <w:szCs w:val="36"/>
        </w:rPr>
        <w:t>18.82%</w:t>
      </w:r>
      <w:r>
        <w:rPr>
          <w:rFonts w:hint="eastAsia" w:ascii="仿宋_GB2312"/>
          <w:sz w:val="36"/>
          <w:szCs w:val="36"/>
        </w:rPr>
        <w:t>；科学技术支出执行</w:t>
      </w:r>
      <w:r>
        <w:rPr>
          <w:rFonts w:hint="eastAsia"/>
          <w:sz w:val="36"/>
          <w:szCs w:val="36"/>
        </w:rPr>
        <w:t>1.31</w:t>
      </w:r>
      <w:r>
        <w:rPr>
          <w:rFonts w:hint="eastAsia" w:ascii="仿宋_GB2312"/>
          <w:sz w:val="36"/>
          <w:szCs w:val="36"/>
        </w:rPr>
        <w:t>亿元，增长</w:t>
      </w:r>
      <w:r>
        <w:rPr>
          <w:rFonts w:hint="eastAsia"/>
          <w:sz w:val="36"/>
          <w:szCs w:val="36"/>
        </w:rPr>
        <w:t>14.66%</w:t>
      </w:r>
      <w:r>
        <w:rPr>
          <w:rFonts w:hint="eastAsia" w:ascii="仿宋_GB2312"/>
          <w:sz w:val="36"/>
          <w:szCs w:val="36"/>
        </w:rPr>
        <w:t>；社会保障和就业支出执行</w:t>
      </w:r>
      <w:r>
        <w:rPr>
          <w:rFonts w:hint="eastAsia"/>
          <w:sz w:val="36"/>
          <w:szCs w:val="36"/>
        </w:rPr>
        <w:t>27.69</w:t>
      </w:r>
      <w:r>
        <w:rPr>
          <w:rFonts w:hint="eastAsia" w:ascii="仿宋_GB2312"/>
          <w:sz w:val="36"/>
          <w:szCs w:val="36"/>
        </w:rPr>
        <w:t>亿元，增长</w:t>
      </w:r>
      <w:r>
        <w:rPr>
          <w:rFonts w:hint="eastAsia"/>
          <w:sz w:val="36"/>
          <w:szCs w:val="36"/>
        </w:rPr>
        <w:t>23.57%</w:t>
      </w:r>
      <w:r>
        <w:rPr>
          <w:rFonts w:hint="eastAsia" w:ascii="仿宋_GB2312"/>
          <w:sz w:val="36"/>
          <w:szCs w:val="36"/>
        </w:rPr>
        <w:t>；卫生健康支出执行</w:t>
      </w:r>
      <w:r>
        <w:rPr>
          <w:rFonts w:hint="eastAsia"/>
          <w:sz w:val="36"/>
          <w:szCs w:val="36"/>
        </w:rPr>
        <w:t>16.22</w:t>
      </w:r>
      <w:r>
        <w:rPr>
          <w:rFonts w:hint="eastAsia" w:ascii="仿宋_GB2312"/>
          <w:sz w:val="36"/>
          <w:szCs w:val="36"/>
        </w:rPr>
        <w:t>亿元，增长</w:t>
      </w:r>
      <w:r>
        <w:rPr>
          <w:rFonts w:hint="eastAsia"/>
          <w:sz w:val="36"/>
          <w:szCs w:val="36"/>
        </w:rPr>
        <w:t>23.01%</w:t>
      </w:r>
      <w:r>
        <w:rPr>
          <w:rFonts w:hint="eastAsia" w:ascii="仿宋_GB2312"/>
          <w:sz w:val="36"/>
          <w:szCs w:val="36"/>
        </w:rPr>
        <w:t>；节能环保支出执行</w:t>
      </w:r>
      <w:r>
        <w:rPr>
          <w:rFonts w:hint="eastAsia"/>
          <w:sz w:val="36"/>
          <w:szCs w:val="36"/>
        </w:rPr>
        <w:t>6.91</w:t>
      </w:r>
      <w:r>
        <w:rPr>
          <w:rFonts w:hint="eastAsia" w:ascii="仿宋_GB2312"/>
          <w:sz w:val="36"/>
          <w:szCs w:val="36"/>
        </w:rPr>
        <w:t>亿元，下降</w:t>
      </w:r>
      <w:r>
        <w:rPr>
          <w:rFonts w:hint="eastAsia"/>
          <w:sz w:val="36"/>
          <w:szCs w:val="36"/>
        </w:rPr>
        <w:t>12.07%</w:t>
      </w:r>
      <w:r>
        <w:rPr>
          <w:rFonts w:hint="eastAsia" w:ascii="仿宋_GB2312"/>
          <w:sz w:val="36"/>
          <w:szCs w:val="36"/>
        </w:rPr>
        <w:t>；城乡社区支出执行</w:t>
      </w:r>
      <w:r>
        <w:rPr>
          <w:rFonts w:hint="eastAsia"/>
          <w:sz w:val="36"/>
          <w:szCs w:val="36"/>
        </w:rPr>
        <w:t>12.4</w:t>
      </w:r>
      <w:r>
        <w:rPr>
          <w:rFonts w:hint="eastAsia" w:ascii="仿宋_GB2312"/>
          <w:sz w:val="36"/>
          <w:szCs w:val="36"/>
        </w:rPr>
        <w:t>亿元，增长</w:t>
      </w:r>
      <w:r>
        <w:rPr>
          <w:rFonts w:hint="eastAsia"/>
          <w:sz w:val="36"/>
          <w:szCs w:val="36"/>
        </w:rPr>
        <w:t>65.05%</w:t>
      </w:r>
      <w:r>
        <w:rPr>
          <w:rFonts w:hint="eastAsia" w:ascii="仿宋_GB2312"/>
          <w:sz w:val="36"/>
          <w:szCs w:val="36"/>
        </w:rPr>
        <w:t>；农林水支出执行</w:t>
      </w:r>
      <w:r>
        <w:rPr>
          <w:rFonts w:hint="eastAsia"/>
          <w:sz w:val="36"/>
          <w:szCs w:val="36"/>
        </w:rPr>
        <w:t>11.67</w:t>
      </w:r>
      <w:r>
        <w:rPr>
          <w:rFonts w:hint="eastAsia" w:ascii="仿宋_GB2312"/>
          <w:sz w:val="36"/>
          <w:szCs w:val="36"/>
        </w:rPr>
        <w:t>亿元，增长</w:t>
      </w:r>
      <w:r>
        <w:rPr>
          <w:rFonts w:hint="eastAsia"/>
          <w:sz w:val="36"/>
          <w:szCs w:val="36"/>
        </w:rPr>
        <w:t>50.55 %</w:t>
      </w:r>
      <w:r>
        <w:rPr>
          <w:rFonts w:hint="eastAsia" w:ascii="仿宋_GB2312"/>
          <w:sz w:val="36"/>
          <w:szCs w:val="36"/>
        </w:rPr>
        <w:t>；交通运输支出执行</w:t>
      </w:r>
      <w:r>
        <w:rPr>
          <w:rFonts w:hint="eastAsia"/>
          <w:sz w:val="36"/>
          <w:szCs w:val="36"/>
        </w:rPr>
        <w:t>6.11</w:t>
      </w:r>
      <w:r>
        <w:rPr>
          <w:rFonts w:hint="eastAsia" w:ascii="仿宋_GB2312"/>
          <w:sz w:val="36"/>
          <w:szCs w:val="36"/>
        </w:rPr>
        <w:t>亿元，下降</w:t>
      </w:r>
      <w:r>
        <w:rPr>
          <w:rFonts w:hint="eastAsia"/>
          <w:sz w:val="36"/>
          <w:szCs w:val="36"/>
        </w:rPr>
        <w:t>6.66 %</w:t>
      </w:r>
      <w:r>
        <w:rPr>
          <w:rFonts w:hint="eastAsia" w:ascii="仿宋_GB2312"/>
          <w:sz w:val="36"/>
          <w:szCs w:val="36"/>
        </w:rPr>
        <w:t>；住房保障支出</w:t>
      </w:r>
      <w:r>
        <w:rPr>
          <w:rFonts w:hint="eastAsia"/>
          <w:sz w:val="36"/>
          <w:szCs w:val="36"/>
        </w:rPr>
        <w:t>5.61</w:t>
      </w:r>
      <w:r>
        <w:rPr>
          <w:rFonts w:hint="eastAsia" w:ascii="仿宋_GB2312"/>
          <w:sz w:val="36"/>
          <w:szCs w:val="36"/>
        </w:rPr>
        <w:t>亿元，增长</w:t>
      </w:r>
      <w:r>
        <w:rPr>
          <w:rFonts w:hint="eastAsia"/>
          <w:sz w:val="36"/>
          <w:szCs w:val="36"/>
        </w:rPr>
        <w:t>65.14%</w:t>
      </w:r>
      <w:r>
        <w:rPr>
          <w:rFonts w:hint="eastAsia" w:ascii="仿宋_GB2312"/>
          <w:sz w:val="36"/>
          <w:szCs w:val="36"/>
        </w:rPr>
        <w:t>。</w:t>
      </w:r>
    </w:p>
    <w:p>
      <w:pPr>
        <w:spacing w:line="640" w:lineRule="exact"/>
        <w:ind w:left="0" w:firstLine="723" w:firstLineChars="200"/>
        <w:rPr>
          <w:rFonts w:hint="eastAsia" w:ascii="仿宋_GB2312"/>
          <w:b/>
          <w:sz w:val="36"/>
          <w:szCs w:val="36"/>
        </w:rPr>
      </w:pPr>
      <w:r>
        <w:rPr>
          <w:rFonts w:hint="eastAsia"/>
          <w:b/>
          <w:sz w:val="36"/>
          <w:szCs w:val="36"/>
        </w:rPr>
        <w:t>2.</w:t>
      </w:r>
      <w:r>
        <w:rPr>
          <w:rFonts w:hint="eastAsia" w:ascii="仿宋_GB2312"/>
          <w:b/>
          <w:sz w:val="36"/>
          <w:szCs w:val="36"/>
        </w:rPr>
        <w:t>市级预算执行情况</w:t>
      </w:r>
    </w:p>
    <w:p>
      <w:pPr>
        <w:spacing w:line="640" w:lineRule="exact"/>
        <w:ind w:left="0" w:firstLine="720" w:firstLineChars="200"/>
        <w:rPr>
          <w:rFonts w:hint="eastAsia" w:ascii="仿宋_GB2312"/>
          <w:sz w:val="36"/>
          <w:szCs w:val="36"/>
        </w:rPr>
      </w:pPr>
      <w:r>
        <w:rPr>
          <w:rFonts w:hint="eastAsia" w:ascii="仿宋_GB2312"/>
          <w:sz w:val="36"/>
          <w:szCs w:val="36"/>
        </w:rPr>
        <w:t>（</w:t>
      </w:r>
      <w:r>
        <w:rPr>
          <w:rFonts w:hint="eastAsia"/>
          <w:sz w:val="36"/>
          <w:szCs w:val="36"/>
        </w:rPr>
        <w:t>1</w:t>
      </w:r>
      <w:r>
        <w:rPr>
          <w:rFonts w:hint="eastAsia" w:ascii="仿宋_GB2312"/>
          <w:sz w:val="36"/>
          <w:szCs w:val="36"/>
        </w:rPr>
        <w:t>）市本级预算执行情况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年市本级年初预算经市十六届人大一次会议审查批准。预算执行中，根据我市财政经济运行的实际情况，经阳泉市十六届人民代表大会常务委员会第七次会议审议通过，市本级一般公共预算收入预算由年初</w:t>
      </w:r>
      <w:r>
        <w:rPr>
          <w:rFonts w:hint="eastAsia"/>
          <w:sz w:val="36"/>
          <w:szCs w:val="36"/>
        </w:rPr>
        <w:t>28.92</w:t>
      </w:r>
      <w:r>
        <w:rPr>
          <w:rFonts w:hint="eastAsia" w:ascii="仿宋_GB2312"/>
          <w:sz w:val="36"/>
          <w:szCs w:val="36"/>
        </w:rPr>
        <w:t>亿元调整为</w:t>
      </w:r>
      <w:r>
        <w:rPr>
          <w:rFonts w:hint="eastAsia"/>
          <w:sz w:val="36"/>
          <w:szCs w:val="36"/>
        </w:rPr>
        <w:t>44</w:t>
      </w:r>
      <w:r>
        <w:rPr>
          <w:rFonts w:hint="eastAsia" w:ascii="仿宋_GB2312"/>
          <w:sz w:val="36"/>
          <w:szCs w:val="36"/>
        </w:rPr>
        <w:t>亿元，支出预算由年初</w:t>
      </w:r>
      <w:r>
        <w:rPr>
          <w:rFonts w:hint="eastAsia"/>
          <w:sz w:val="36"/>
          <w:szCs w:val="36"/>
        </w:rPr>
        <w:t>45.51</w:t>
      </w:r>
      <w:r>
        <w:rPr>
          <w:rFonts w:hint="eastAsia" w:ascii="仿宋_GB2312"/>
          <w:sz w:val="36"/>
          <w:szCs w:val="36"/>
        </w:rPr>
        <w:t>亿元调整为</w:t>
      </w:r>
      <w:r>
        <w:rPr>
          <w:rFonts w:hint="eastAsia"/>
          <w:sz w:val="36"/>
          <w:szCs w:val="36"/>
        </w:rPr>
        <w:t>58</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年市本级一般公共预算收入完成</w:t>
      </w:r>
      <w:r>
        <w:rPr>
          <w:rFonts w:hint="eastAsia"/>
          <w:sz w:val="36"/>
          <w:szCs w:val="36"/>
        </w:rPr>
        <w:t>44.37</w:t>
      </w:r>
      <w:r>
        <w:rPr>
          <w:rFonts w:hint="eastAsia" w:ascii="仿宋_GB2312"/>
          <w:sz w:val="36"/>
          <w:szCs w:val="36"/>
        </w:rPr>
        <w:t>亿元，为调整预算（以下简称“预算”）的</w:t>
      </w:r>
      <w:r>
        <w:rPr>
          <w:rFonts w:hint="eastAsia"/>
          <w:sz w:val="36"/>
          <w:szCs w:val="36"/>
        </w:rPr>
        <w:t>100.85%</w:t>
      </w:r>
      <w:r>
        <w:rPr>
          <w:rFonts w:hint="eastAsia" w:ascii="仿宋_GB2312"/>
          <w:sz w:val="36"/>
          <w:szCs w:val="36"/>
        </w:rPr>
        <w:t>，同比增长</w:t>
      </w:r>
      <w:r>
        <w:rPr>
          <w:rFonts w:hint="eastAsia"/>
          <w:sz w:val="36"/>
          <w:szCs w:val="36"/>
        </w:rPr>
        <w:t>63.65%</w:t>
      </w:r>
      <w:r>
        <w:rPr>
          <w:rFonts w:hint="eastAsia" w:ascii="仿宋_GB2312"/>
          <w:sz w:val="36"/>
          <w:szCs w:val="36"/>
        </w:rPr>
        <w:t>，与上年相比增收</w:t>
      </w:r>
      <w:r>
        <w:rPr>
          <w:rFonts w:hint="eastAsia"/>
          <w:sz w:val="36"/>
          <w:szCs w:val="36"/>
        </w:rPr>
        <w:t>17.26</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ascii="仿宋_GB2312"/>
          <w:sz w:val="36"/>
          <w:szCs w:val="36"/>
        </w:rPr>
        <w:t>市本级税收收入完成</w:t>
      </w:r>
      <w:r>
        <w:rPr>
          <w:rFonts w:hint="eastAsia"/>
          <w:sz w:val="36"/>
          <w:szCs w:val="36"/>
        </w:rPr>
        <w:t>37.71</w:t>
      </w:r>
      <w:r>
        <w:rPr>
          <w:rFonts w:hint="eastAsia" w:ascii="仿宋_GB2312"/>
          <w:sz w:val="36"/>
          <w:szCs w:val="36"/>
        </w:rPr>
        <w:t>亿元，为预算的</w:t>
      </w:r>
      <w:r>
        <w:rPr>
          <w:rFonts w:hint="eastAsia"/>
          <w:sz w:val="36"/>
          <w:szCs w:val="36"/>
        </w:rPr>
        <w:t>101%</w:t>
      </w:r>
      <w:r>
        <w:rPr>
          <w:rFonts w:hint="eastAsia" w:ascii="仿宋_GB2312"/>
          <w:sz w:val="36"/>
          <w:szCs w:val="36"/>
        </w:rPr>
        <w:t>，增长</w:t>
      </w:r>
      <w:r>
        <w:rPr>
          <w:rFonts w:hint="eastAsia"/>
          <w:sz w:val="36"/>
          <w:szCs w:val="36"/>
        </w:rPr>
        <w:t>79.58%</w:t>
      </w:r>
      <w:r>
        <w:rPr>
          <w:rFonts w:hint="eastAsia" w:ascii="仿宋_GB2312"/>
          <w:sz w:val="36"/>
          <w:szCs w:val="36"/>
        </w:rPr>
        <w:t>，其中：增值税完成</w:t>
      </w:r>
      <w:r>
        <w:rPr>
          <w:rFonts w:hint="eastAsia"/>
          <w:sz w:val="36"/>
          <w:szCs w:val="36"/>
        </w:rPr>
        <w:t>14.95</w:t>
      </w:r>
      <w:r>
        <w:rPr>
          <w:rFonts w:hint="eastAsia" w:ascii="仿宋_GB2312"/>
          <w:sz w:val="36"/>
          <w:szCs w:val="36"/>
        </w:rPr>
        <w:t>亿元，增长</w:t>
      </w:r>
      <w:r>
        <w:rPr>
          <w:rFonts w:hint="eastAsia"/>
          <w:sz w:val="36"/>
          <w:szCs w:val="36"/>
        </w:rPr>
        <w:t>72.76%</w:t>
      </w:r>
      <w:r>
        <w:rPr>
          <w:rFonts w:hint="eastAsia" w:ascii="仿宋_GB2312"/>
          <w:sz w:val="36"/>
          <w:szCs w:val="36"/>
        </w:rPr>
        <w:t>；企业所得税完成</w:t>
      </w:r>
      <w:r>
        <w:rPr>
          <w:rFonts w:hint="eastAsia"/>
          <w:sz w:val="36"/>
          <w:szCs w:val="36"/>
        </w:rPr>
        <w:t>7.99</w:t>
      </w:r>
      <w:r>
        <w:rPr>
          <w:rFonts w:hint="eastAsia" w:ascii="仿宋_GB2312"/>
          <w:sz w:val="36"/>
          <w:szCs w:val="36"/>
        </w:rPr>
        <w:t>亿元，增长</w:t>
      </w:r>
      <w:r>
        <w:rPr>
          <w:rFonts w:hint="eastAsia"/>
          <w:sz w:val="36"/>
          <w:szCs w:val="36"/>
        </w:rPr>
        <w:t>181.97%</w:t>
      </w:r>
      <w:r>
        <w:rPr>
          <w:rFonts w:hint="eastAsia" w:ascii="仿宋_GB2312"/>
          <w:sz w:val="36"/>
          <w:szCs w:val="36"/>
        </w:rPr>
        <w:t>；个人所得税完成</w:t>
      </w:r>
      <w:r>
        <w:rPr>
          <w:rFonts w:hint="eastAsia"/>
          <w:sz w:val="36"/>
          <w:szCs w:val="36"/>
        </w:rPr>
        <w:t>0.77</w:t>
      </w:r>
      <w:r>
        <w:rPr>
          <w:rFonts w:hint="eastAsia" w:ascii="仿宋_GB2312"/>
          <w:sz w:val="36"/>
          <w:szCs w:val="36"/>
        </w:rPr>
        <w:t>亿元，增长</w:t>
      </w:r>
      <w:r>
        <w:rPr>
          <w:rFonts w:hint="eastAsia"/>
          <w:sz w:val="36"/>
          <w:szCs w:val="36"/>
        </w:rPr>
        <w:t>71.79%</w:t>
      </w:r>
      <w:r>
        <w:rPr>
          <w:rFonts w:hint="eastAsia" w:ascii="仿宋_GB2312"/>
          <w:sz w:val="36"/>
          <w:szCs w:val="36"/>
        </w:rPr>
        <w:t>；资源税完成</w:t>
      </w:r>
      <w:r>
        <w:rPr>
          <w:rFonts w:hint="eastAsia"/>
          <w:sz w:val="36"/>
          <w:szCs w:val="36"/>
        </w:rPr>
        <w:t>9.6</w:t>
      </w:r>
      <w:r>
        <w:rPr>
          <w:rFonts w:hint="eastAsia" w:ascii="仿宋_GB2312"/>
          <w:sz w:val="36"/>
          <w:szCs w:val="36"/>
        </w:rPr>
        <w:t>亿元，增长</w:t>
      </w:r>
      <w:r>
        <w:rPr>
          <w:rFonts w:hint="eastAsia"/>
          <w:sz w:val="36"/>
          <w:szCs w:val="36"/>
        </w:rPr>
        <w:t>68.28%</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ascii="仿宋_GB2312"/>
          <w:sz w:val="36"/>
          <w:szCs w:val="36"/>
        </w:rPr>
        <w:t>市本级非税收入完成</w:t>
      </w:r>
      <w:r>
        <w:rPr>
          <w:rFonts w:hint="eastAsia"/>
          <w:sz w:val="36"/>
          <w:szCs w:val="36"/>
        </w:rPr>
        <w:t>6.66</w:t>
      </w:r>
      <w:r>
        <w:rPr>
          <w:rFonts w:hint="eastAsia" w:ascii="仿宋_GB2312"/>
          <w:sz w:val="36"/>
          <w:szCs w:val="36"/>
        </w:rPr>
        <w:t>亿元，为预算的</w:t>
      </w:r>
      <w:r>
        <w:rPr>
          <w:rFonts w:hint="eastAsia"/>
          <w:sz w:val="36"/>
          <w:szCs w:val="36"/>
        </w:rPr>
        <w:t>100%</w:t>
      </w:r>
      <w:r>
        <w:rPr>
          <w:rFonts w:hint="eastAsia" w:ascii="仿宋_GB2312"/>
          <w:sz w:val="36"/>
          <w:szCs w:val="36"/>
        </w:rPr>
        <w:t>，增长</w:t>
      </w:r>
      <w:r>
        <w:rPr>
          <w:rFonts w:hint="eastAsia"/>
          <w:sz w:val="36"/>
          <w:szCs w:val="36"/>
        </w:rPr>
        <w:t>8.96%</w:t>
      </w:r>
      <w:r>
        <w:rPr>
          <w:rFonts w:hint="eastAsia" w:ascii="仿宋_GB2312"/>
          <w:sz w:val="36"/>
          <w:szCs w:val="36"/>
        </w:rPr>
        <w:t>，其中：专项收入完成</w:t>
      </w:r>
      <w:r>
        <w:rPr>
          <w:rFonts w:hint="eastAsia"/>
          <w:sz w:val="36"/>
          <w:szCs w:val="36"/>
        </w:rPr>
        <w:t>2.32</w:t>
      </w:r>
      <w:r>
        <w:rPr>
          <w:rFonts w:hint="eastAsia" w:ascii="仿宋_GB2312"/>
          <w:sz w:val="36"/>
          <w:szCs w:val="36"/>
        </w:rPr>
        <w:t>亿元，增长</w:t>
      </w:r>
      <w:r>
        <w:rPr>
          <w:rFonts w:hint="eastAsia"/>
          <w:sz w:val="36"/>
          <w:szCs w:val="36"/>
        </w:rPr>
        <w:t>20.96%</w:t>
      </w:r>
      <w:r>
        <w:rPr>
          <w:rFonts w:hint="eastAsia" w:ascii="仿宋_GB2312"/>
          <w:sz w:val="36"/>
          <w:szCs w:val="36"/>
        </w:rPr>
        <w:t>；行政事业性收费收入完成</w:t>
      </w:r>
      <w:r>
        <w:rPr>
          <w:rFonts w:hint="eastAsia"/>
          <w:sz w:val="36"/>
          <w:szCs w:val="36"/>
        </w:rPr>
        <w:t>1.32</w:t>
      </w:r>
      <w:r>
        <w:rPr>
          <w:rFonts w:hint="eastAsia" w:ascii="仿宋_GB2312"/>
          <w:sz w:val="36"/>
          <w:szCs w:val="36"/>
        </w:rPr>
        <w:t>亿元，增长</w:t>
      </w:r>
      <w:r>
        <w:rPr>
          <w:rFonts w:hint="eastAsia"/>
          <w:sz w:val="36"/>
          <w:szCs w:val="36"/>
        </w:rPr>
        <w:t>360.52%</w:t>
      </w:r>
      <w:r>
        <w:rPr>
          <w:rFonts w:hint="eastAsia" w:ascii="仿宋_GB2312"/>
          <w:sz w:val="36"/>
          <w:szCs w:val="36"/>
        </w:rPr>
        <w:t>，主要原因是本年入库耕地开垦费</w:t>
      </w:r>
      <w:r>
        <w:rPr>
          <w:rFonts w:hint="eastAsia"/>
          <w:sz w:val="36"/>
          <w:szCs w:val="36"/>
        </w:rPr>
        <w:t>0.92</w:t>
      </w:r>
      <w:r>
        <w:rPr>
          <w:rFonts w:hint="eastAsia" w:ascii="仿宋_GB2312"/>
          <w:sz w:val="36"/>
          <w:szCs w:val="36"/>
        </w:rPr>
        <w:t>亿元；罚没收入完成</w:t>
      </w:r>
      <w:r>
        <w:rPr>
          <w:rFonts w:hint="eastAsia"/>
          <w:sz w:val="36"/>
          <w:szCs w:val="36"/>
        </w:rPr>
        <w:t>0.52</w:t>
      </w:r>
      <w:r>
        <w:rPr>
          <w:rFonts w:hint="eastAsia" w:ascii="仿宋_GB2312"/>
          <w:sz w:val="36"/>
          <w:szCs w:val="36"/>
        </w:rPr>
        <w:t>亿元，下降</w:t>
      </w:r>
      <w:r>
        <w:rPr>
          <w:rFonts w:hint="eastAsia"/>
          <w:sz w:val="36"/>
          <w:szCs w:val="36"/>
        </w:rPr>
        <w:t>69.89%</w:t>
      </w:r>
      <w:r>
        <w:rPr>
          <w:rFonts w:hint="eastAsia" w:ascii="仿宋_GB2312"/>
          <w:sz w:val="36"/>
          <w:szCs w:val="36"/>
        </w:rPr>
        <w:t>；国有资源（资产）有偿使用收入完成</w:t>
      </w:r>
      <w:r>
        <w:rPr>
          <w:rFonts w:hint="eastAsia"/>
          <w:sz w:val="36"/>
          <w:szCs w:val="36"/>
        </w:rPr>
        <w:t>1.15</w:t>
      </w:r>
      <w:r>
        <w:rPr>
          <w:rFonts w:hint="eastAsia" w:ascii="仿宋_GB2312"/>
          <w:sz w:val="36"/>
          <w:szCs w:val="36"/>
        </w:rPr>
        <w:t>亿元，下降</w:t>
      </w:r>
      <w:r>
        <w:rPr>
          <w:rFonts w:hint="eastAsia"/>
          <w:sz w:val="36"/>
          <w:szCs w:val="36"/>
        </w:rPr>
        <w:t>19.52%</w:t>
      </w:r>
      <w:r>
        <w:rPr>
          <w:rFonts w:hint="eastAsia" w:ascii="仿宋_GB2312"/>
          <w:sz w:val="36"/>
          <w:szCs w:val="36"/>
        </w:rPr>
        <w:t>，主要原因是矿业权出让收益收入减少；政府住房基金收入完成</w:t>
      </w:r>
      <w:r>
        <w:rPr>
          <w:rFonts w:hint="eastAsia"/>
          <w:sz w:val="36"/>
          <w:szCs w:val="36"/>
        </w:rPr>
        <w:t>0.68</w:t>
      </w:r>
      <w:r>
        <w:rPr>
          <w:rFonts w:hint="eastAsia" w:ascii="仿宋_GB2312"/>
          <w:sz w:val="36"/>
          <w:szCs w:val="36"/>
        </w:rPr>
        <w:t>亿元，增长</w:t>
      </w:r>
      <w:r>
        <w:rPr>
          <w:rFonts w:hint="eastAsia"/>
          <w:sz w:val="36"/>
          <w:szCs w:val="36"/>
        </w:rPr>
        <w:t>12.5%</w:t>
      </w:r>
      <w:r>
        <w:rPr>
          <w:rFonts w:hint="eastAsia" w:ascii="仿宋_GB2312"/>
          <w:sz w:val="36"/>
          <w:szCs w:val="36"/>
        </w:rPr>
        <w:t>。</w:t>
      </w:r>
    </w:p>
    <w:p>
      <w:pPr>
        <w:spacing w:line="640" w:lineRule="exact"/>
        <w:ind w:left="0" w:firstLine="716" w:firstLineChars="200"/>
        <w:rPr>
          <w:rFonts w:hint="eastAsia" w:ascii="仿宋_GB2312"/>
          <w:spacing w:val="-1"/>
          <w:sz w:val="36"/>
          <w:szCs w:val="36"/>
        </w:rPr>
      </w:pPr>
      <w:r>
        <w:rPr>
          <w:rFonts w:hint="eastAsia"/>
          <w:spacing w:val="-1"/>
          <w:sz w:val="36"/>
          <w:szCs w:val="36"/>
        </w:rPr>
        <w:t>2022</w:t>
      </w:r>
      <w:r>
        <w:rPr>
          <w:rFonts w:hint="eastAsia" w:ascii="仿宋_GB2312"/>
          <w:spacing w:val="-1"/>
          <w:sz w:val="36"/>
          <w:szCs w:val="36"/>
        </w:rPr>
        <w:t>年市本级一般公共预算支出执行</w:t>
      </w:r>
      <w:r>
        <w:rPr>
          <w:rFonts w:hint="eastAsia"/>
          <w:spacing w:val="-1"/>
          <w:sz w:val="36"/>
          <w:szCs w:val="36"/>
        </w:rPr>
        <w:t>52.99</w:t>
      </w:r>
      <w:r>
        <w:rPr>
          <w:rFonts w:hint="eastAsia" w:ascii="仿宋_GB2312"/>
          <w:spacing w:val="-1"/>
          <w:sz w:val="36"/>
          <w:szCs w:val="36"/>
        </w:rPr>
        <w:t>亿元，为预算的</w:t>
      </w:r>
      <w:r>
        <w:rPr>
          <w:rFonts w:hint="eastAsia"/>
          <w:spacing w:val="-1"/>
          <w:sz w:val="36"/>
          <w:szCs w:val="36"/>
        </w:rPr>
        <w:t>91.36%</w:t>
      </w:r>
      <w:r>
        <w:rPr>
          <w:rFonts w:hint="eastAsia" w:ascii="仿宋_GB2312"/>
          <w:spacing w:val="-1"/>
          <w:sz w:val="36"/>
          <w:szCs w:val="36"/>
        </w:rPr>
        <w:t>，同比增长</w:t>
      </w:r>
      <w:r>
        <w:rPr>
          <w:rFonts w:hint="eastAsia"/>
          <w:spacing w:val="-1"/>
          <w:sz w:val="36"/>
          <w:szCs w:val="36"/>
        </w:rPr>
        <w:t>30.06%</w:t>
      </w:r>
      <w:r>
        <w:rPr>
          <w:rFonts w:hint="eastAsia" w:ascii="仿宋_GB2312"/>
          <w:spacing w:val="-1"/>
          <w:sz w:val="36"/>
          <w:szCs w:val="36"/>
        </w:rPr>
        <w:t>，与上年相比增支</w:t>
      </w:r>
      <w:r>
        <w:rPr>
          <w:rFonts w:hint="eastAsia"/>
          <w:spacing w:val="-1"/>
          <w:sz w:val="36"/>
          <w:szCs w:val="36"/>
        </w:rPr>
        <w:t>12.25</w:t>
      </w:r>
      <w:r>
        <w:rPr>
          <w:rFonts w:hint="eastAsia" w:ascii="仿宋_GB2312"/>
          <w:spacing w:val="-1"/>
          <w:sz w:val="36"/>
          <w:szCs w:val="36"/>
        </w:rPr>
        <w:t>亿元。其中：教育支出执行</w:t>
      </w:r>
      <w:r>
        <w:rPr>
          <w:rFonts w:hint="eastAsia"/>
          <w:spacing w:val="-1"/>
          <w:sz w:val="36"/>
          <w:szCs w:val="36"/>
        </w:rPr>
        <w:t>5.9</w:t>
      </w:r>
      <w:r>
        <w:rPr>
          <w:rFonts w:hint="eastAsia" w:ascii="仿宋_GB2312"/>
          <w:spacing w:val="-1"/>
          <w:sz w:val="36"/>
          <w:szCs w:val="36"/>
        </w:rPr>
        <w:t>亿元，增长</w:t>
      </w:r>
      <w:r>
        <w:rPr>
          <w:rFonts w:hint="eastAsia"/>
          <w:spacing w:val="-1"/>
          <w:sz w:val="36"/>
          <w:szCs w:val="36"/>
        </w:rPr>
        <w:t>55.54%</w:t>
      </w:r>
      <w:r>
        <w:rPr>
          <w:rFonts w:hint="eastAsia" w:ascii="仿宋_GB2312"/>
          <w:spacing w:val="-1"/>
          <w:sz w:val="36"/>
          <w:szCs w:val="36"/>
        </w:rPr>
        <w:t>；科学技术支出执行</w:t>
      </w:r>
      <w:r>
        <w:rPr>
          <w:rFonts w:hint="eastAsia"/>
          <w:spacing w:val="-1"/>
          <w:sz w:val="36"/>
          <w:szCs w:val="36"/>
        </w:rPr>
        <w:t>0.59</w:t>
      </w:r>
      <w:r>
        <w:rPr>
          <w:rFonts w:hint="eastAsia" w:ascii="仿宋_GB2312"/>
          <w:spacing w:val="-1"/>
          <w:sz w:val="36"/>
          <w:szCs w:val="36"/>
        </w:rPr>
        <w:t>亿元，增长</w:t>
      </w:r>
      <w:r>
        <w:rPr>
          <w:rFonts w:hint="eastAsia"/>
          <w:spacing w:val="-1"/>
          <w:sz w:val="36"/>
          <w:szCs w:val="36"/>
        </w:rPr>
        <w:t>106.28%</w:t>
      </w:r>
      <w:r>
        <w:rPr>
          <w:rFonts w:hint="eastAsia" w:ascii="仿宋_GB2312"/>
          <w:spacing w:val="-1"/>
          <w:sz w:val="36"/>
          <w:szCs w:val="36"/>
        </w:rPr>
        <w:t>；社会保障和就业支出执行</w:t>
      </w:r>
      <w:r>
        <w:rPr>
          <w:rFonts w:hint="eastAsia"/>
          <w:spacing w:val="-1"/>
          <w:sz w:val="36"/>
          <w:szCs w:val="36"/>
        </w:rPr>
        <w:t>8.41</w:t>
      </w:r>
      <w:r>
        <w:rPr>
          <w:rFonts w:hint="eastAsia" w:ascii="仿宋_GB2312"/>
          <w:spacing w:val="-1"/>
          <w:sz w:val="36"/>
          <w:szCs w:val="36"/>
        </w:rPr>
        <w:t>亿元，增长</w:t>
      </w:r>
      <w:r>
        <w:rPr>
          <w:rFonts w:hint="eastAsia"/>
          <w:spacing w:val="-1"/>
          <w:sz w:val="36"/>
          <w:szCs w:val="36"/>
        </w:rPr>
        <w:t>30.13%</w:t>
      </w:r>
      <w:r>
        <w:rPr>
          <w:rFonts w:hint="eastAsia" w:ascii="仿宋_GB2312"/>
          <w:spacing w:val="-1"/>
          <w:sz w:val="36"/>
          <w:szCs w:val="36"/>
        </w:rPr>
        <w:t>；卫生健康支出执行</w:t>
      </w:r>
      <w:r>
        <w:rPr>
          <w:rFonts w:hint="eastAsia"/>
          <w:spacing w:val="-1"/>
          <w:sz w:val="36"/>
          <w:szCs w:val="36"/>
        </w:rPr>
        <w:t>7.01</w:t>
      </w:r>
      <w:r>
        <w:rPr>
          <w:rFonts w:hint="eastAsia" w:ascii="仿宋_GB2312"/>
          <w:spacing w:val="-1"/>
          <w:sz w:val="36"/>
          <w:szCs w:val="36"/>
        </w:rPr>
        <w:t>亿元，增长</w:t>
      </w:r>
      <w:r>
        <w:rPr>
          <w:rFonts w:hint="eastAsia"/>
          <w:spacing w:val="-1"/>
          <w:sz w:val="36"/>
          <w:szCs w:val="36"/>
        </w:rPr>
        <w:t>2.29%</w:t>
      </w:r>
      <w:r>
        <w:rPr>
          <w:rFonts w:hint="eastAsia" w:ascii="仿宋_GB2312"/>
          <w:spacing w:val="-1"/>
          <w:sz w:val="36"/>
          <w:szCs w:val="36"/>
        </w:rPr>
        <w:t>；节能环保支出执行</w:t>
      </w:r>
      <w:r>
        <w:rPr>
          <w:rFonts w:hint="eastAsia"/>
          <w:spacing w:val="-1"/>
          <w:sz w:val="36"/>
          <w:szCs w:val="36"/>
        </w:rPr>
        <w:t>3.12</w:t>
      </w:r>
      <w:r>
        <w:rPr>
          <w:rFonts w:hint="eastAsia" w:ascii="仿宋_GB2312"/>
          <w:spacing w:val="-1"/>
          <w:sz w:val="36"/>
          <w:szCs w:val="36"/>
        </w:rPr>
        <w:t>亿元，下降</w:t>
      </w:r>
      <w:r>
        <w:rPr>
          <w:rFonts w:hint="eastAsia"/>
          <w:spacing w:val="-1"/>
          <w:sz w:val="36"/>
          <w:szCs w:val="36"/>
        </w:rPr>
        <w:t>11.2%</w:t>
      </w:r>
      <w:r>
        <w:rPr>
          <w:rFonts w:hint="eastAsia" w:ascii="仿宋_GB2312"/>
          <w:spacing w:val="-1"/>
          <w:sz w:val="36"/>
          <w:szCs w:val="36"/>
        </w:rPr>
        <w:t>；城乡社区支出执行</w:t>
      </w:r>
      <w:r>
        <w:rPr>
          <w:rFonts w:hint="eastAsia"/>
          <w:spacing w:val="-1"/>
          <w:sz w:val="36"/>
          <w:szCs w:val="36"/>
        </w:rPr>
        <w:t>3.76</w:t>
      </w:r>
      <w:r>
        <w:rPr>
          <w:rFonts w:hint="eastAsia" w:ascii="仿宋_GB2312"/>
          <w:spacing w:val="-1"/>
          <w:sz w:val="36"/>
          <w:szCs w:val="36"/>
        </w:rPr>
        <w:t>亿元，增长</w:t>
      </w:r>
      <w:r>
        <w:rPr>
          <w:rFonts w:hint="eastAsia"/>
          <w:spacing w:val="-1"/>
          <w:sz w:val="36"/>
          <w:szCs w:val="36"/>
        </w:rPr>
        <w:t>94.34%</w:t>
      </w:r>
      <w:r>
        <w:rPr>
          <w:rFonts w:hint="eastAsia" w:ascii="仿宋_GB2312"/>
          <w:spacing w:val="-1"/>
          <w:sz w:val="36"/>
          <w:szCs w:val="36"/>
        </w:rPr>
        <w:t>，主要原因是市本级拨付公交政策性亏损补贴、公交公司新能源公交车购置资金、化义路南延工程、桃北东路东延工程、方舱医院建设等项目资金</w:t>
      </w:r>
      <w:r>
        <w:rPr>
          <w:rFonts w:hint="eastAsia"/>
          <w:spacing w:val="-1"/>
          <w:sz w:val="36"/>
          <w:szCs w:val="36"/>
        </w:rPr>
        <w:t>1.8</w:t>
      </w:r>
      <w:r>
        <w:rPr>
          <w:rFonts w:hint="eastAsia" w:ascii="仿宋_GB2312"/>
          <w:spacing w:val="-1"/>
          <w:sz w:val="36"/>
          <w:szCs w:val="36"/>
        </w:rPr>
        <w:t>亿元；农林水支出执行</w:t>
      </w:r>
      <w:r>
        <w:rPr>
          <w:rFonts w:hint="eastAsia"/>
          <w:spacing w:val="-1"/>
          <w:sz w:val="36"/>
          <w:szCs w:val="36"/>
        </w:rPr>
        <w:t>3.07</w:t>
      </w:r>
      <w:r>
        <w:rPr>
          <w:rFonts w:hint="eastAsia" w:ascii="仿宋_GB2312"/>
          <w:spacing w:val="-1"/>
          <w:sz w:val="36"/>
          <w:szCs w:val="36"/>
        </w:rPr>
        <w:t>亿元，增长</w:t>
      </w:r>
      <w:r>
        <w:rPr>
          <w:rFonts w:hint="eastAsia"/>
          <w:spacing w:val="-1"/>
          <w:sz w:val="36"/>
          <w:szCs w:val="36"/>
        </w:rPr>
        <w:t>218.38%</w:t>
      </w:r>
      <w:r>
        <w:rPr>
          <w:rFonts w:hint="eastAsia" w:ascii="仿宋_GB2312"/>
          <w:spacing w:val="-1"/>
          <w:sz w:val="36"/>
          <w:szCs w:val="36"/>
        </w:rPr>
        <w:t>，主要原因是市本级支付龙华口调水工程款</w:t>
      </w:r>
      <w:r>
        <w:rPr>
          <w:rFonts w:hint="eastAsia"/>
          <w:spacing w:val="-1"/>
          <w:sz w:val="36"/>
          <w:szCs w:val="36"/>
        </w:rPr>
        <w:t>2</w:t>
      </w:r>
      <w:r>
        <w:rPr>
          <w:rFonts w:hint="eastAsia" w:ascii="仿宋_GB2312"/>
          <w:spacing w:val="-1"/>
          <w:sz w:val="36"/>
          <w:szCs w:val="36"/>
        </w:rPr>
        <w:t>亿元；交通运输支出执行</w:t>
      </w:r>
      <w:r>
        <w:rPr>
          <w:rFonts w:hint="eastAsia"/>
          <w:spacing w:val="-1"/>
          <w:sz w:val="36"/>
          <w:szCs w:val="36"/>
        </w:rPr>
        <w:t>1.36</w:t>
      </w:r>
      <w:r>
        <w:rPr>
          <w:rFonts w:hint="eastAsia" w:ascii="仿宋_GB2312"/>
          <w:spacing w:val="-1"/>
          <w:sz w:val="36"/>
          <w:szCs w:val="36"/>
        </w:rPr>
        <w:t>亿元，下降</w:t>
      </w:r>
      <w:r>
        <w:rPr>
          <w:rFonts w:hint="eastAsia"/>
          <w:spacing w:val="-1"/>
          <w:sz w:val="36"/>
          <w:szCs w:val="36"/>
        </w:rPr>
        <w:t>33.18%</w:t>
      </w:r>
      <w:r>
        <w:rPr>
          <w:rFonts w:hint="eastAsia" w:ascii="仿宋_GB2312"/>
          <w:spacing w:val="-1"/>
          <w:sz w:val="36"/>
          <w:szCs w:val="36"/>
        </w:rPr>
        <w:t>；住房保障支出</w:t>
      </w:r>
      <w:r>
        <w:rPr>
          <w:rFonts w:hint="eastAsia"/>
          <w:spacing w:val="-1"/>
          <w:sz w:val="36"/>
          <w:szCs w:val="36"/>
        </w:rPr>
        <w:t>1.48</w:t>
      </w:r>
      <w:r>
        <w:rPr>
          <w:rFonts w:hint="eastAsia" w:ascii="仿宋_GB2312"/>
          <w:spacing w:val="-1"/>
          <w:sz w:val="36"/>
          <w:szCs w:val="36"/>
        </w:rPr>
        <w:t>亿元，增长</w:t>
      </w:r>
      <w:r>
        <w:rPr>
          <w:rFonts w:hint="eastAsia"/>
          <w:spacing w:val="-1"/>
          <w:sz w:val="36"/>
          <w:szCs w:val="36"/>
        </w:rPr>
        <w:t>65.42%</w:t>
      </w:r>
      <w:r>
        <w:rPr>
          <w:rFonts w:hint="eastAsia" w:ascii="仿宋_GB2312"/>
          <w:spacing w:val="-1"/>
          <w:sz w:val="36"/>
          <w:szCs w:val="36"/>
        </w:rPr>
        <w:t>。</w:t>
      </w:r>
    </w:p>
    <w:p>
      <w:pPr>
        <w:spacing w:line="640" w:lineRule="exact"/>
        <w:ind w:left="0" w:firstLine="720" w:firstLineChars="200"/>
        <w:rPr>
          <w:rFonts w:hint="eastAsia" w:ascii="仿宋_GB2312"/>
          <w:sz w:val="36"/>
          <w:szCs w:val="36"/>
        </w:rPr>
      </w:pPr>
      <w:r>
        <w:rPr>
          <w:rFonts w:hint="eastAsia" w:ascii="仿宋_GB2312"/>
          <w:sz w:val="36"/>
          <w:szCs w:val="36"/>
        </w:rPr>
        <w:t>（</w:t>
      </w:r>
      <w:r>
        <w:rPr>
          <w:rFonts w:hint="eastAsia"/>
          <w:sz w:val="36"/>
          <w:szCs w:val="36"/>
        </w:rPr>
        <w:t>2</w:t>
      </w:r>
      <w:r>
        <w:rPr>
          <w:rFonts w:hint="eastAsia" w:ascii="仿宋_GB2312"/>
          <w:sz w:val="36"/>
          <w:szCs w:val="36"/>
        </w:rPr>
        <w:t>）高新区预算执行情况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年高新区一般公共预算收入完成</w:t>
      </w:r>
      <w:r>
        <w:rPr>
          <w:rFonts w:hint="eastAsia"/>
          <w:sz w:val="36"/>
          <w:szCs w:val="36"/>
        </w:rPr>
        <w:t>5.12</w:t>
      </w:r>
      <w:r>
        <w:rPr>
          <w:rFonts w:hint="eastAsia" w:ascii="仿宋_GB2312"/>
          <w:sz w:val="36"/>
          <w:szCs w:val="36"/>
        </w:rPr>
        <w:t>亿元，为预算的</w:t>
      </w:r>
      <w:r>
        <w:rPr>
          <w:rFonts w:hint="eastAsia"/>
          <w:sz w:val="36"/>
          <w:szCs w:val="36"/>
        </w:rPr>
        <w:t>104.44%</w:t>
      </w:r>
      <w:r>
        <w:rPr>
          <w:rFonts w:hint="eastAsia" w:ascii="仿宋_GB2312"/>
          <w:sz w:val="36"/>
          <w:szCs w:val="36"/>
        </w:rPr>
        <w:t>，同比增长</w:t>
      </w:r>
      <w:r>
        <w:rPr>
          <w:rFonts w:hint="eastAsia"/>
          <w:sz w:val="36"/>
          <w:szCs w:val="36"/>
        </w:rPr>
        <w:t>21.84%</w:t>
      </w:r>
      <w:r>
        <w:rPr>
          <w:rFonts w:hint="eastAsia" w:ascii="仿宋_GB2312"/>
          <w:sz w:val="36"/>
          <w:szCs w:val="36"/>
        </w:rPr>
        <w:t>，与上年相比增收</w:t>
      </w:r>
      <w:r>
        <w:rPr>
          <w:rFonts w:hint="eastAsia"/>
          <w:sz w:val="36"/>
          <w:szCs w:val="36"/>
        </w:rPr>
        <w:t>0.92</w:t>
      </w:r>
      <w:r>
        <w:rPr>
          <w:rFonts w:hint="eastAsia" w:ascii="仿宋_GB2312"/>
          <w:sz w:val="36"/>
          <w:szCs w:val="36"/>
        </w:rPr>
        <w:t>亿元。高新区一般公共预算支出执行</w:t>
      </w:r>
      <w:r>
        <w:rPr>
          <w:rFonts w:hint="eastAsia"/>
          <w:sz w:val="36"/>
          <w:szCs w:val="36"/>
        </w:rPr>
        <w:t>6.16</w:t>
      </w:r>
      <w:r>
        <w:rPr>
          <w:rFonts w:hint="eastAsia" w:ascii="仿宋_GB2312"/>
          <w:sz w:val="36"/>
          <w:szCs w:val="36"/>
        </w:rPr>
        <w:t>亿元，为预算的</w:t>
      </w:r>
      <w:r>
        <w:rPr>
          <w:rFonts w:hint="eastAsia"/>
          <w:sz w:val="36"/>
          <w:szCs w:val="36"/>
        </w:rPr>
        <w:t>95.97%</w:t>
      </w:r>
      <w:r>
        <w:rPr>
          <w:rFonts w:hint="eastAsia" w:ascii="仿宋_GB2312"/>
          <w:sz w:val="36"/>
          <w:szCs w:val="36"/>
        </w:rPr>
        <w:t>，同比增长</w:t>
      </w:r>
      <w:r>
        <w:rPr>
          <w:rFonts w:hint="eastAsia"/>
          <w:sz w:val="36"/>
          <w:szCs w:val="36"/>
        </w:rPr>
        <w:t>60.67%</w:t>
      </w:r>
      <w:r>
        <w:rPr>
          <w:rFonts w:hint="eastAsia" w:ascii="仿宋_GB2312"/>
          <w:sz w:val="36"/>
          <w:szCs w:val="36"/>
        </w:rPr>
        <w:t>，与上年相比增支</w:t>
      </w:r>
      <w:r>
        <w:rPr>
          <w:rFonts w:hint="eastAsia"/>
          <w:sz w:val="36"/>
          <w:szCs w:val="36"/>
        </w:rPr>
        <w:t>2.33</w:t>
      </w:r>
      <w:r>
        <w:rPr>
          <w:rFonts w:hint="eastAsia" w:ascii="仿宋_GB2312"/>
          <w:sz w:val="36"/>
          <w:szCs w:val="36"/>
        </w:rPr>
        <w:t>亿元。</w:t>
      </w:r>
    </w:p>
    <w:p>
      <w:pPr>
        <w:spacing w:line="640" w:lineRule="exact"/>
        <w:ind w:left="0" w:firstLine="723" w:firstLineChars="200"/>
        <w:rPr>
          <w:rFonts w:hint="eastAsia" w:ascii="仿宋_GB2312"/>
          <w:b/>
          <w:sz w:val="36"/>
          <w:szCs w:val="36"/>
        </w:rPr>
      </w:pPr>
      <w:r>
        <w:rPr>
          <w:rFonts w:hint="eastAsia"/>
          <w:b/>
          <w:sz w:val="36"/>
          <w:szCs w:val="36"/>
        </w:rPr>
        <w:t>3.</w:t>
      </w:r>
      <w:r>
        <w:rPr>
          <w:rFonts w:hint="eastAsia" w:ascii="仿宋_GB2312"/>
          <w:b/>
          <w:sz w:val="36"/>
          <w:szCs w:val="36"/>
        </w:rPr>
        <w:t>上级对我市、市对县（区）转移支付执行情况</w:t>
      </w:r>
    </w:p>
    <w:p>
      <w:pPr>
        <w:spacing w:line="640" w:lineRule="exact"/>
        <w:ind w:left="0" w:firstLine="704" w:firstLineChars="200"/>
        <w:rPr>
          <w:rFonts w:hint="eastAsia" w:ascii="仿宋_GB2312"/>
          <w:spacing w:val="-4"/>
          <w:sz w:val="36"/>
          <w:szCs w:val="36"/>
        </w:rPr>
      </w:pPr>
      <w:r>
        <w:rPr>
          <w:rFonts w:hint="eastAsia"/>
          <w:spacing w:val="-4"/>
          <w:sz w:val="36"/>
          <w:szCs w:val="36"/>
        </w:rPr>
        <w:t>2022</w:t>
      </w:r>
      <w:r>
        <w:rPr>
          <w:rFonts w:hint="eastAsia" w:ascii="仿宋_GB2312"/>
          <w:spacing w:val="-4"/>
          <w:sz w:val="36"/>
          <w:szCs w:val="36"/>
        </w:rPr>
        <w:t>年上级对我市转移支付</w:t>
      </w:r>
      <w:r>
        <w:rPr>
          <w:rFonts w:hint="eastAsia"/>
          <w:spacing w:val="-4"/>
          <w:sz w:val="36"/>
          <w:szCs w:val="36"/>
        </w:rPr>
        <w:t>86.98</w:t>
      </w:r>
      <w:r>
        <w:rPr>
          <w:rFonts w:hint="eastAsia" w:ascii="仿宋_GB2312"/>
          <w:spacing w:val="-4"/>
          <w:sz w:val="36"/>
          <w:szCs w:val="36"/>
        </w:rPr>
        <w:t>亿元，同比增长</w:t>
      </w:r>
      <w:r>
        <w:rPr>
          <w:rFonts w:hint="eastAsia"/>
          <w:spacing w:val="-4"/>
          <w:sz w:val="36"/>
          <w:szCs w:val="36"/>
        </w:rPr>
        <w:t>12.65%</w:t>
      </w:r>
      <w:r>
        <w:rPr>
          <w:rFonts w:hint="eastAsia" w:ascii="仿宋_GB2312"/>
          <w:spacing w:val="-4"/>
          <w:sz w:val="36"/>
          <w:szCs w:val="36"/>
        </w:rPr>
        <w:t>，比上年实际</w:t>
      </w:r>
      <w:r>
        <w:rPr>
          <w:rFonts w:hint="eastAsia"/>
          <w:spacing w:val="-4"/>
          <w:sz w:val="36"/>
          <w:szCs w:val="36"/>
        </w:rPr>
        <w:t>77.22</w:t>
      </w:r>
      <w:r>
        <w:rPr>
          <w:rFonts w:hint="eastAsia" w:ascii="仿宋_GB2312"/>
          <w:spacing w:val="-4"/>
          <w:sz w:val="36"/>
          <w:szCs w:val="36"/>
        </w:rPr>
        <w:t>亿元增加</w:t>
      </w:r>
      <w:r>
        <w:rPr>
          <w:rFonts w:hint="eastAsia"/>
          <w:spacing w:val="-4"/>
          <w:sz w:val="36"/>
          <w:szCs w:val="36"/>
        </w:rPr>
        <w:t>9.76</w:t>
      </w:r>
      <w:r>
        <w:rPr>
          <w:rFonts w:hint="eastAsia" w:ascii="仿宋_GB2312"/>
          <w:spacing w:val="-4"/>
          <w:sz w:val="36"/>
          <w:szCs w:val="36"/>
        </w:rPr>
        <w:t>亿元，其中：一般性转移支付</w:t>
      </w:r>
      <w:r>
        <w:rPr>
          <w:rFonts w:hint="eastAsia"/>
          <w:spacing w:val="-4"/>
          <w:sz w:val="36"/>
          <w:szCs w:val="36"/>
        </w:rPr>
        <w:t>70.97</w:t>
      </w:r>
      <w:r>
        <w:rPr>
          <w:rFonts w:hint="eastAsia" w:ascii="仿宋_GB2312"/>
          <w:spacing w:val="-4"/>
          <w:sz w:val="36"/>
          <w:szCs w:val="36"/>
        </w:rPr>
        <w:t>亿元，增长</w:t>
      </w:r>
      <w:r>
        <w:rPr>
          <w:rFonts w:hint="eastAsia"/>
          <w:spacing w:val="-4"/>
          <w:sz w:val="36"/>
          <w:szCs w:val="36"/>
        </w:rPr>
        <w:t>21.42%</w:t>
      </w:r>
      <w:r>
        <w:rPr>
          <w:rFonts w:hint="eastAsia" w:ascii="仿宋_GB2312"/>
          <w:spacing w:val="-4"/>
          <w:sz w:val="36"/>
          <w:szCs w:val="36"/>
        </w:rPr>
        <w:t>；专项转移支付</w:t>
      </w:r>
      <w:r>
        <w:rPr>
          <w:rFonts w:hint="eastAsia"/>
          <w:spacing w:val="-4"/>
          <w:sz w:val="36"/>
          <w:szCs w:val="36"/>
        </w:rPr>
        <w:t>14.46</w:t>
      </w:r>
      <w:r>
        <w:rPr>
          <w:rFonts w:hint="eastAsia" w:ascii="仿宋_GB2312"/>
          <w:spacing w:val="-4"/>
          <w:sz w:val="36"/>
          <w:szCs w:val="36"/>
        </w:rPr>
        <w:t>亿元，下降</w:t>
      </w:r>
      <w:r>
        <w:rPr>
          <w:rFonts w:hint="eastAsia"/>
          <w:spacing w:val="-4"/>
          <w:sz w:val="36"/>
          <w:szCs w:val="36"/>
        </w:rPr>
        <w:t>16.03%</w:t>
      </w:r>
      <w:r>
        <w:rPr>
          <w:rFonts w:hint="eastAsia" w:ascii="仿宋_GB2312"/>
          <w:spacing w:val="-4"/>
          <w:sz w:val="36"/>
          <w:szCs w:val="36"/>
        </w:rPr>
        <w:t>。</w:t>
      </w:r>
    </w:p>
    <w:p>
      <w:pPr>
        <w:spacing w:line="640" w:lineRule="exact"/>
        <w:ind w:left="0" w:firstLine="720" w:firstLineChars="200"/>
        <w:rPr>
          <w:rFonts w:hint="eastAsia" w:ascii="仿宋_GB2312"/>
          <w:sz w:val="36"/>
          <w:szCs w:val="36"/>
        </w:rPr>
      </w:pPr>
      <w:r>
        <w:rPr>
          <w:rFonts w:hint="eastAsia" w:ascii="仿宋_GB2312"/>
          <w:sz w:val="36"/>
          <w:szCs w:val="36"/>
        </w:rPr>
        <w:t>省、市对县（区）转移支付</w:t>
      </w:r>
      <w:r>
        <w:rPr>
          <w:rFonts w:hint="eastAsia"/>
          <w:sz w:val="36"/>
          <w:szCs w:val="36"/>
        </w:rPr>
        <w:t>74.59</w:t>
      </w:r>
      <w:r>
        <w:rPr>
          <w:rFonts w:hint="eastAsia" w:ascii="仿宋_GB2312"/>
          <w:sz w:val="36"/>
          <w:szCs w:val="36"/>
        </w:rPr>
        <w:t>亿元，同比增长</w:t>
      </w:r>
      <w:r>
        <w:rPr>
          <w:rFonts w:hint="eastAsia"/>
          <w:sz w:val="36"/>
          <w:szCs w:val="36"/>
        </w:rPr>
        <w:t>11.33%</w:t>
      </w:r>
      <w:r>
        <w:rPr>
          <w:rFonts w:hint="eastAsia" w:ascii="仿宋_GB2312"/>
          <w:sz w:val="36"/>
          <w:szCs w:val="36"/>
        </w:rPr>
        <w:t>，比上年实际</w:t>
      </w:r>
      <w:r>
        <w:rPr>
          <w:rFonts w:hint="eastAsia"/>
          <w:sz w:val="36"/>
          <w:szCs w:val="36"/>
        </w:rPr>
        <w:t>67</w:t>
      </w:r>
      <w:r>
        <w:rPr>
          <w:rFonts w:hint="eastAsia" w:ascii="仿宋_GB2312"/>
          <w:sz w:val="36"/>
          <w:szCs w:val="36"/>
        </w:rPr>
        <w:t>亿元增加</w:t>
      </w:r>
      <w:r>
        <w:rPr>
          <w:rFonts w:hint="eastAsia"/>
          <w:sz w:val="36"/>
          <w:szCs w:val="36"/>
        </w:rPr>
        <w:t>7.59</w:t>
      </w:r>
      <w:r>
        <w:rPr>
          <w:rFonts w:hint="eastAsia" w:ascii="仿宋_GB2312"/>
          <w:sz w:val="36"/>
          <w:szCs w:val="36"/>
        </w:rPr>
        <w:t>亿元，其中：使用中央、省资金</w:t>
      </w:r>
      <w:r>
        <w:rPr>
          <w:rFonts w:hint="eastAsia"/>
          <w:sz w:val="36"/>
          <w:szCs w:val="36"/>
        </w:rPr>
        <w:t>71.18</w:t>
      </w:r>
      <w:r>
        <w:rPr>
          <w:rFonts w:hint="eastAsia" w:ascii="仿宋_GB2312"/>
          <w:sz w:val="36"/>
          <w:szCs w:val="36"/>
        </w:rPr>
        <w:t>亿元，通过市本级财力安排</w:t>
      </w:r>
      <w:r>
        <w:rPr>
          <w:rFonts w:hint="eastAsia"/>
          <w:sz w:val="36"/>
          <w:szCs w:val="36"/>
        </w:rPr>
        <w:t>3.41</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ascii="仿宋_GB2312"/>
          <w:sz w:val="36"/>
          <w:szCs w:val="36"/>
        </w:rPr>
        <w:t>其中省、市对高新区转移支付</w:t>
      </w:r>
      <w:r>
        <w:rPr>
          <w:rFonts w:hint="eastAsia"/>
          <w:sz w:val="36"/>
          <w:szCs w:val="36"/>
        </w:rPr>
        <w:t>2.28</w:t>
      </w:r>
      <w:r>
        <w:rPr>
          <w:rFonts w:hint="eastAsia" w:ascii="仿宋_GB2312"/>
          <w:sz w:val="36"/>
          <w:szCs w:val="36"/>
        </w:rPr>
        <w:t>亿元，比上年实际</w:t>
      </w:r>
      <w:r>
        <w:rPr>
          <w:rFonts w:hint="eastAsia"/>
          <w:sz w:val="36"/>
          <w:szCs w:val="36"/>
        </w:rPr>
        <w:t>-0.22</w:t>
      </w:r>
      <w:r>
        <w:rPr>
          <w:rFonts w:hint="eastAsia" w:ascii="仿宋_GB2312"/>
          <w:sz w:val="36"/>
          <w:szCs w:val="36"/>
        </w:rPr>
        <w:t>亿元增加</w:t>
      </w:r>
      <w:r>
        <w:rPr>
          <w:rFonts w:hint="eastAsia"/>
          <w:sz w:val="36"/>
          <w:szCs w:val="36"/>
        </w:rPr>
        <w:t>2.5</w:t>
      </w:r>
      <w:r>
        <w:rPr>
          <w:rFonts w:hint="eastAsia" w:ascii="仿宋_GB2312"/>
          <w:sz w:val="36"/>
          <w:szCs w:val="36"/>
        </w:rPr>
        <w:t>亿元。</w:t>
      </w:r>
    </w:p>
    <w:p>
      <w:pPr>
        <w:spacing w:line="640" w:lineRule="exact"/>
        <w:ind w:left="0" w:firstLine="720" w:firstLineChars="200"/>
        <w:rPr>
          <w:rFonts w:hint="eastAsia" w:ascii="楷体_GB2312" w:eastAsia="楷体_GB2312"/>
          <w:sz w:val="36"/>
          <w:szCs w:val="36"/>
        </w:rPr>
      </w:pPr>
      <w:bookmarkStart w:id="0" w:name="_GoBack"/>
      <w:bookmarkEnd w:id="0"/>
      <w:r>
        <w:rPr>
          <w:rFonts w:hint="eastAsia" w:ascii="楷体_GB2312" w:eastAsia="楷体_GB2312"/>
          <w:sz w:val="36"/>
          <w:szCs w:val="36"/>
        </w:rPr>
        <w:t>（二）政府性基金预算执行情况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年全市政府性基金预算收入完成</w:t>
      </w:r>
      <w:r>
        <w:rPr>
          <w:rFonts w:hint="eastAsia"/>
          <w:sz w:val="36"/>
          <w:szCs w:val="36"/>
        </w:rPr>
        <w:t>15.09</w:t>
      </w:r>
      <w:r>
        <w:rPr>
          <w:rFonts w:hint="eastAsia" w:ascii="仿宋_GB2312"/>
          <w:sz w:val="36"/>
          <w:szCs w:val="36"/>
        </w:rPr>
        <w:t>亿元，为调整预算的</w:t>
      </w:r>
      <w:r>
        <w:rPr>
          <w:rFonts w:hint="eastAsia"/>
          <w:sz w:val="36"/>
          <w:szCs w:val="36"/>
        </w:rPr>
        <w:t>72.12%</w:t>
      </w:r>
      <w:r>
        <w:rPr>
          <w:rFonts w:hint="eastAsia" w:ascii="仿宋_GB2312"/>
          <w:sz w:val="36"/>
          <w:szCs w:val="36"/>
        </w:rPr>
        <w:t>，同比下降</w:t>
      </w:r>
      <w:r>
        <w:rPr>
          <w:rFonts w:hint="eastAsia"/>
          <w:sz w:val="36"/>
          <w:szCs w:val="36"/>
        </w:rPr>
        <w:t>12.17%</w:t>
      </w:r>
      <w:r>
        <w:rPr>
          <w:rFonts w:hint="eastAsia" w:ascii="仿宋_GB2312"/>
          <w:sz w:val="36"/>
          <w:szCs w:val="36"/>
        </w:rPr>
        <w:t>，其中国有土地使用权出让相关收入</w:t>
      </w:r>
      <w:r>
        <w:rPr>
          <w:rFonts w:hint="eastAsia"/>
          <w:sz w:val="36"/>
          <w:szCs w:val="36"/>
        </w:rPr>
        <w:t>13.09</w:t>
      </w:r>
      <w:r>
        <w:rPr>
          <w:rFonts w:hint="eastAsia" w:ascii="仿宋_GB2312"/>
          <w:sz w:val="36"/>
          <w:szCs w:val="36"/>
        </w:rPr>
        <w:t>亿元，同比下降</w:t>
      </w:r>
      <w:r>
        <w:rPr>
          <w:rFonts w:hint="eastAsia"/>
          <w:sz w:val="36"/>
          <w:szCs w:val="36"/>
        </w:rPr>
        <w:t>9.12%</w:t>
      </w:r>
      <w:r>
        <w:rPr>
          <w:rFonts w:hint="eastAsia" w:ascii="仿宋_GB2312"/>
          <w:sz w:val="36"/>
          <w:szCs w:val="36"/>
        </w:rPr>
        <w:t>。全市政府性基金预算支出执行</w:t>
      </w:r>
      <w:r>
        <w:rPr>
          <w:rFonts w:hint="eastAsia"/>
          <w:sz w:val="36"/>
          <w:szCs w:val="36"/>
        </w:rPr>
        <w:t>56.15</w:t>
      </w:r>
      <w:r>
        <w:rPr>
          <w:rFonts w:hint="eastAsia" w:ascii="仿宋_GB2312"/>
          <w:sz w:val="36"/>
          <w:szCs w:val="36"/>
        </w:rPr>
        <w:t>亿元，为预算的</w:t>
      </w:r>
      <w:r>
        <w:rPr>
          <w:rFonts w:hint="eastAsia"/>
          <w:sz w:val="36"/>
          <w:szCs w:val="36"/>
        </w:rPr>
        <w:t>93.41%</w:t>
      </w:r>
      <w:r>
        <w:rPr>
          <w:rFonts w:hint="eastAsia" w:ascii="仿宋_GB2312"/>
          <w:sz w:val="36"/>
          <w:szCs w:val="36"/>
        </w:rPr>
        <w:t>，同比增长</w:t>
      </w:r>
      <w:r>
        <w:rPr>
          <w:rFonts w:hint="eastAsia"/>
          <w:sz w:val="36"/>
          <w:szCs w:val="36"/>
        </w:rPr>
        <w:t>64.13%</w:t>
      </w:r>
      <w:r>
        <w:rPr>
          <w:rFonts w:hint="eastAsia" w:ascii="仿宋_GB2312"/>
          <w:sz w:val="36"/>
          <w:szCs w:val="36"/>
        </w:rPr>
        <w:t>，其中国有土地使用权出让相关支出</w:t>
      </w:r>
      <w:r>
        <w:rPr>
          <w:rFonts w:hint="eastAsia"/>
          <w:sz w:val="36"/>
          <w:szCs w:val="36"/>
        </w:rPr>
        <w:t>11.72</w:t>
      </w:r>
      <w:r>
        <w:rPr>
          <w:rFonts w:hint="eastAsia" w:ascii="仿宋_GB2312"/>
          <w:sz w:val="36"/>
          <w:szCs w:val="36"/>
        </w:rPr>
        <w:t>亿元，同比增长</w:t>
      </w:r>
      <w:r>
        <w:rPr>
          <w:rFonts w:hint="eastAsia"/>
          <w:sz w:val="36"/>
          <w:szCs w:val="36"/>
        </w:rPr>
        <w:t>43.87%</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年市本级政府性基金预算收入完成</w:t>
      </w:r>
      <w:r>
        <w:rPr>
          <w:rFonts w:hint="eastAsia"/>
          <w:sz w:val="36"/>
          <w:szCs w:val="36"/>
        </w:rPr>
        <w:t>1.67</w:t>
      </w:r>
      <w:r>
        <w:rPr>
          <w:rFonts w:hint="eastAsia" w:ascii="仿宋_GB2312"/>
          <w:sz w:val="36"/>
          <w:szCs w:val="36"/>
        </w:rPr>
        <w:t>亿元，为调整预算的</w:t>
      </w:r>
      <w:r>
        <w:rPr>
          <w:rFonts w:hint="eastAsia"/>
          <w:sz w:val="36"/>
          <w:szCs w:val="36"/>
        </w:rPr>
        <w:t>116.23%</w:t>
      </w:r>
      <w:r>
        <w:rPr>
          <w:rFonts w:hint="eastAsia" w:ascii="仿宋_GB2312"/>
          <w:sz w:val="36"/>
          <w:szCs w:val="36"/>
        </w:rPr>
        <w:t>，同比下降</w:t>
      </w:r>
      <w:r>
        <w:rPr>
          <w:rFonts w:hint="eastAsia"/>
          <w:sz w:val="36"/>
          <w:szCs w:val="36"/>
        </w:rPr>
        <w:t>60.96%</w:t>
      </w:r>
      <w:r>
        <w:rPr>
          <w:rFonts w:hint="eastAsia" w:ascii="仿宋_GB2312"/>
          <w:sz w:val="36"/>
          <w:szCs w:val="36"/>
        </w:rPr>
        <w:t>，其中国有土地使用权出让相关收入</w:t>
      </w:r>
      <w:r>
        <w:rPr>
          <w:rFonts w:hint="eastAsia"/>
          <w:sz w:val="36"/>
          <w:szCs w:val="36"/>
        </w:rPr>
        <w:t>0.91</w:t>
      </w:r>
      <w:r>
        <w:rPr>
          <w:rFonts w:hint="eastAsia" w:ascii="仿宋_GB2312"/>
          <w:sz w:val="36"/>
          <w:szCs w:val="36"/>
        </w:rPr>
        <w:t>亿元，同比下降</w:t>
      </w:r>
      <w:r>
        <w:rPr>
          <w:rFonts w:hint="eastAsia"/>
          <w:sz w:val="36"/>
          <w:szCs w:val="36"/>
        </w:rPr>
        <w:t>70.77%</w:t>
      </w:r>
      <w:r>
        <w:rPr>
          <w:rFonts w:hint="eastAsia" w:ascii="仿宋_GB2312"/>
          <w:sz w:val="36"/>
          <w:szCs w:val="36"/>
        </w:rPr>
        <w:t>。市本级政府性基金预算支出执行</w:t>
      </w:r>
      <w:r>
        <w:rPr>
          <w:rFonts w:hint="eastAsia"/>
          <w:sz w:val="36"/>
          <w:szCs w:val="36"/>
        </w:rPr>
        <w:t>6.73</w:t>
      </w:r>
      <w:r>
        <w:rPr>
          <w:rFonts w:hint="eastAsia" w:ascii="仿宋_GB2312"/>
          <w:sz w:val="36"/>
          <w:szCs w:val="36"/>
        </w:rPr>
        <w:t>亿元，为预算的</w:t>
      </w:r>
      <w:r>
        <w:rPr>
          <w:rFonts w:hint="eastAsia"/>
          <w:sz w:val="36"/>
          <w:szCs w:val="36"/>
        </w:rPr>
        <w:t>96.5%</w:t>
      </w:r>
      <w:r>
        <w:rPr>
          <w:rFonts w:hint="eastAsia" w:ascii="仿宋_GB2312"/>
          <w:sz w:val="36"/>
          <w:szCs w:val="36"/>
        </w:rPr>
        <w:t>，同比下降</w:t>
      </w:r>
      <w:r>
        <w:rPr>
          <w:rFonts w:hint="eastAsia"/>
          <w:sz w:val="36"/>
          <w:szCs w:val="36"/>
        </w:rPr>
        <w:t>24.08%</w:t>
      </w:r>
      <w:r>
        <w:rPr>
          <w:rFonts w:hint="eastAsia" w:ascii="仿宋_GB2312"/>
          <w:sz w:val="36"/>
          <w:szCs w:val="36"/>
        </w:rPr>
        <w:t>，其中国有土地使用权出让相关支出</w:t>
      </w:r>
      <w:r>
        <w:rPr>
          <w:rFonts w:hint="eastAsia"/>
          <w:sz w:val="36"/>
          <w:szCs w:val="36"/>
        </w:rPr>
        <w:t>0.6</w:t>
      </w:r>
      <w:r>
        <w:rPr>
          <w:rFonts w:hint="eastAsia" w:ascii="仿宋_GB2312"/>
          <w:sz w:val="36"/>
          <w:szCs w:val="36"/>
        </w:rPr>
        <w:t>亿元，同比增长</w:t>
      </w:r>
      <w:r>
        <w:rPr>
          <w:rFonts w:hint="eastAsia"/>
          <w:sz w:val="36"/>
          <w:szCs w:val="36"/>
        </w:rPr>
        <w:t>105.65%</w:t>
      </w:r>
      <w:r>
        <w:rPr>
          <w:rFonts w:hint="eastAsia" w:ascii="仿宋_GB2312"/>
          <w:sz w:val="36"/>
          <w:szCs w:val="36"/>
        </w:rPr>
        <w:t>。收支下降主要原因是土地出让情况不及预期。</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年高新区政府性基金预算收入完成</w:t>
      </w:r>
      <w:r>
        <w:rPr>
          <w:rFonts w:hint="eastAsia"/>
          <w:sz w:val="36"/>
          <w:szCs w:val="36"/>
        </w:rPr>
        <w:t>7.26</w:t>
      </w:r>
      <w:r>
        <w:rPr>
          <w:rFonts w:hint="eastAsia" w:ascii="仿宋_GB2312"/>
          <w:sz w:val="36"/>
          <w:szCs w:val="36"/>
        </w:rPr>
        <w:t>亿元，为调整预算的</w:t>
      </w:r>
      <w:r>
        <w:rPr>
          <w:rFonts w:hint="eastAsia"/>
          <w:sz w:val="36"/>
          <w:szCs w:val="36"/>
        </w:rPr>
        <w:t>100.3%</w:t>
      </w:r>
      <w:r>
        <w:rPr>
          <w:rFonts w:hint="eastAsia" w:ascii="仿宋_GB2312"/>
          <w:sz w:val="36"/>
          <w:szCs w:val="36"/>
        </w:rPr>
        <w:t>，同比增长</w:t>
      </w:r>
      <w:r>
        <w:rPr>
          <w:rFonts w:hint="eastAsia"/>
          <w:sz w:val="36"/>
          <w:szCs w:val="36"/>
        </w:rPr>
        <w:t>177.65%</w:t>
      </w:r>
      <w:r>
        <w:rPr>
          <w:rFonts w:hint="eastAsia" w:ascii="仿宋_GB2312"/>
          <w:sz w:val="36"/>
          <w:szCs w:val="36"/>
        </w:rPr>
        <w:t>。高新区政府性基金预算支出执行</w:t>
      </w:r>
      <w:r>
        <w:rPr>
          <w:rFonts w:hint="eastAsia"/>
          <w:sz w:val="36"/>
          <w:szCs w:val="36"/>
        </w:rPr>
        <w:t>15.95</w:t>
      </w:r>
      <w:r>
        <w:rPr>
          <w:rFonts w:hint="eastAsia" w:ascii="仿宋_GB2312"/>
          <w:sz w:val="36"/>
          <w:szCs w:val="36"/>
        </w:rPr>
        <w:t>亿元，为预算的</w:t>
      </w:r>
      <w:r>
        <w:rPr>
          <w:rFonts w:hint="eastAsia"/>
          <w:sz w:val="36"/>
          <w:szCs w:val="36"/>
        </w:rPr>
        <w:t>97.75%</w:t>
      </w:r>
      <w:r>
        <w:rPr>
          <w:rFonts w:hint="eastAsia" w:ascii="仿宋_GB2312"/>
          <w:sz w:val="36"/>
          <w:szCs w:val="36"/>
        </w:rPr>
        <w:t>，同比增长</w:t>
      </w:r>
      <w:r>
        <w:rPr>
          <w:rFonts w:hint="eastAsia"/>
          <w:sz w:val="36"/>
          <w:szCs w:val="36"/>
        </w:rPr>
        <w:t>148.62%</w:t>
      </w:r>
      <w:r>
        <w:rPr>
          <w:rFonts w:hint="eastAsia" w:ascii="仿宋_GB2312"/>
          <w:sz w:val="36"/>
          <w:szCs w:val="36"/>
        </w:rPr>
        <w:t>。</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（三）国有资本经营预算执行情况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年全市国有资本经营预算收入完成</w:t>
      </w:r>
      <w:r>
        <w:rPr>
          <w:rFonts w:hint="eastAsia"/>
          <w:sz w:val="36"/>
          <w:szCs w:val="36"/>
        </w:rPr>
        <w:t>0.55</w:t>
      </w:r>
      <w:r>
        <w:rPr>
          <w:rFonts w:hint="eastAsia" w:ascii="仿宋_GB2312"/>
          <w:sz w:val="36"/>
          <w:szCs w:val="36"/>
        </w:rPr>
        <w:t>亿元，为调整预算的</w:t>
      </w:r>
      <w:r>
        <w:rPr>
          <w:rFonts w:hint="eastAsia"/>
          <w:sz w:val="36"/>
          <w:szCs w:val="36"/>
        </w:rPr>
        <w:t>100%</w:t>
      </w:r>
      <w:r>
        <w:rPr>
          <w:rFonts w:hint="eastAsia" w:ascii="仿宋_GB2312"/>
          <w:sz w:val="36"/>
          <w:szCs w:val="36"/>
        </w:rPr>
        <w:t>，同比增长</w:t>
      </w:r>
      <w:r>
        <w:rPr>
          <w:rFonts w:hint="eastAsia"/>
          <w:sz w:val="36"/>
          <w:szCs w:val="36"/>
        </w:rPr>
        <w:t>288.34%</w:t>
      </w:r>
      <w:r>
        <w:rPr>
          <w:rFonts w:hint="eastAsia" w:ascii="仿宋_GB2312"/>
          <w:sz w:val="36"/>
          <w:szCs w:val="36"/>
        </w:rPr>
        <w:t>。全市国有资本经营预算支出执行</w:t>
      </w:r>
      <w:r>
        <w:rPr>
          <w:rFonts w:hint="eastAsia"/>
          <w:sz w:val="36"/>
          <w:szCs w:val="36"/>
        </w:rPr>
        <w:t>1.85</w:t>
      </w:r>
      <w:r>
        <w:rPr>
          <w:rFonts w:hint="eastAsia" w:ascii="仿宋_GB2312"/>
          <w:sz w:val="36"/>
          <w:szCs w:val="36"/>
        </w:rPr>
        <w:t>亿元，为调整预算的</w:t>
      </w:r>
      <w:r>
        <w:rPr>
          <w:rFonts w:hint="eastAsia"/>
          <w:sz w:val="36"/>
          <w:szCs w:val="36"/>
        </w:rPr>
        <w:t>89.73%</w:t>
      </w:r>
      <w:r>
        <w:rPr>
          <w:rFonts w:hint="eastAsia" w:ascii="仿宋_GB2312"/>
          <w:sz w:val="36"/>
          <w:szCs w:val="36"/>
        </w:rPr>
        <w:t>，同比下降</w:t>
      </w:r>
      <w:r>
        <w:rPr>
          <w:rFonts w:hint="eastAsia"/>
          <w:sz w:val="36"/>
          <w:szCs w:val="36"/>
        </w:rPr>
        <w:t>61.33%</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年市本级国有资本经营预算收入完成</w:t>
      </w:r>
      <w:r>
        <w:rPr>
          <w:rFonts w:hint="eastAsia"/>
          <w:sz w:val="36"/>
          <w:szCs w:val="36"/>
        </w:rPr>
        <w:t>0.01</w:t>
      </w:r>
      <w:r>
        <w:rPr>
          <w:rFonts w:hint="eastAsia" w:ascii="仿宋_GB2312"/>
          <w:sz w:val="36"/>
          <w:szCs w:val="36"/>
        </w:rPr>
        <w:t>亿元（调整预算为</w:t>
      </w:r>
      <w:r>
        <w:rPr>
          <w:rFonts w:hint="eastAsia"/>
          <w:sz w:val="36"/>
          <w:szCs w:val="36"/>
        </w:rPr>
        <w:t>0</w:t>
      </w:r>
      <w:r>
        <w:rPr>
          <w:rFonts w:hint="eastAsia" w:ascii="仿宋_GB2312"/>
          <w:sz w:val="36"/>
          <w:szCs w:val="36"/>
        </w:rPr>
        <w:t>），同比下降</w:t>
      </w:r>
      <w:r>
        <w:rPr>
          <w:rFonts w:hint="eastAsia"/>
          <w:sz w:val="36"/>
          <w:szCs w:val="36"/>
        </w:rPr>
        <w:t>91.67%</w:t>
      </w:r>
      <w:r>
        <w:rPr>
          <w:rFonts w:hint="eastAsia" w:ascii="仿宋_GB2312"/>
          <w:sz w:val="36"/>
          <w:szCs w:val="36"/>
        </w:rPr>
        <w:t>，主要原因是产权转让收入和市属国有企业股利、股息收入不及预期。市本级国有资本经营预算支出执行</w:t>
      </w:r>
      <w:r>
        <w:rPr>
          <w:rFonts w:hint="eastAsia"/>
          <w:sz w:val="36"/>
          <w:szCs w:val="36"/>
        </w:rPr>
        <w:t>1.33</w:t>
      </w:r>
      <w:r>
        <w:rPr>
          <w:rFonts w:hint="eastAsia" w:ascii="仿宋_GB2312"/>
          <w:sz w:val="36"/>
          <w:szCs w:val="36"/>
        </w:rPr>
        <w:t>亿元，为调整预算的</w:t>
      </w:r>
      <w:r>
        <w:rPr>
          <w:rFonts w:hint="eastAsia"/>
          <w:sz w:val="36"/>
          <w:szCs w:val="36"/>
        </w:rPr>
        <w:t>92.68%</w:t>
      </w:r>
      <w:r>
        <w:rPr>
          <w:rFonts w:hint="eastAsia" w:ascii="仿宋_GB2312"/>
          <w:sz w:val="36"/>
          <w:szCs w:val="36"/>
        </w:rPr>
        <w:t>，同比下降</w:t>
      </w:r>
      <w:r>
        <w:rPr>
          <w:rFonts w:hint="eastAsia"/>
          <w:sz w:val="36"/>
          <w:szCs w:val="36"/>
        </w:rPr>
        <w:t>62.54%</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年高新区未编制国有资本经营预算。</w:t>
      </w:r>
    </w:p>
    <w:p>
      <w:pPr>
        <w:spacing w:line="640" w:lineRule="exact"/>
        <w:ind w:left="0" w:firstLine="720" w:firstLineChars="200"/>
        <w:rPr>
          <w:rFonts w:hint="eastAsia" w:ascii="仿宋_GB2312"/>
          <w:sz w:val="36"/>
          <w:szCs w:val="36"/>
        </w:rPr>
      </w:pPr>
      <w:r>
        <w:rPr>
          <w:rFonts w:hint="eastAsia" w:ascii="仿宋_GB2312"/>
          <w:sz w:val="36"/>
          <w:szCs w:val="36"/>
        </w:rPr>
        <w:t>全市和市本级国有资本经营预算支出下降的主要原因是：“三供一业”改造上级转移支付减少。</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（四）社会保险基金预算执行情况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年全市社保基金预算收入完成</w:t>
      </w:r>
      <w:r>
        <w:rPr>
          <w:rFonts w:hint="eastAsia"/>
          <w:sz w:val="36"/>
          <w:szCs w:val="36"/>
        </w:rPr>
        <w:t>48.16</w:t>
      </w:r>
      <w:r>
        <w:rPr>
          <w:rFonts w:hint="eastAsia" w:ascii="仿宋_GB2312"/>
          <w:sz w:val="36"/>
          <w:szCs w:val="36"/>
        </w:rPr>
        <w:t>亿元，为调整预算的</w:t>
      </w:r>
      <w:r>
        <w:rPr>
          <w:rFonts w:hint="eastAsia"/>
          <w:sz w:val="36"/>
          <w:szCs w:val="36"/>
        </w:rPr>
        <w:t>106%</w:t>
      </w:r>
      <w:r>
        <w:rPr>
          <w:rFonts w:hint="eastAsia" w:ascii="仿宋_GB2312"/>
          <w:sz w:val="36"/>
          <w:szCs w:val="36"/>
        </w:rPr>
        <w:t>，同比增长</w:t>
      </w:r>
      <w:r>
        <w:rPr>
          <w:rFonts w:hint="eastAsia"/>
          <w:sz w:val="36"/>
          <w:szCs w:val="36"/>
        </w:rPr>
        <w:t>5.22%</w:t>
      </w:r>
      <w:r>
        <w:rPr>
          <w:rFonts w:hint="eastAsia" w:ascii="仿宋_GB2312"/>
          <w:sz w:val="36"/>
          <w:szCs w:val="36"/>
        </w:rPr>
        <w:t>；预算支出执行</w:t>
      </w:r>
      <w:r>
        <w:rPr>
          <w:rFonts w:hint="eastAsia"/>
          <w:sz w:val="36"/>
          <w:szCs w:val="36"/>
        </w:rPr>
        <w:t>45.73</w:t>
      </w:r>
      <w:r>
        <w:rPr>
          <w:rFonts w:hint="eastAsia" w:ascii="仿宋_GB2312"/>
          <w:sz w:val="36"/>
          <w:szCs w:val="36"/>
        </w:rPr>
        <w:t>亿元，为预算的</w:t>
      </w:r>
      <w:r>
        <w:rPr>
          <w:rFonts w:hint="eastAsia"/>
          <w:sz w:val="36"/>
          <w:szCs w:val="36"/>
        </w:rPr>
        <w:t>100.3%</w:t>
      </w:r>
      <w:r>
        <w:rPr>
          <w:rFonts w:hint="eastAsia" w:ascii="仿宋_GB2312"/>
          <w:sz w:val="36"/>
          <w:szCs w:val="36"/>
        </w:rPr>
        <w:t>，同比增长</w:t>
      </w:r>
      <w:r>
        <w:rPr>
          <w:rFonts w:hint="eastAsia"/>
          <w:sz w:val="36"/>
          <w:szCs w:val="36"/>
        </w:rPr>
        <w:t>4.4%</w:t>
      </w:r>
      <w:r>
        <w:rPr>
          <w:rFonts w:hint="eastAsia" w:ascii="仿宋_GB2312"/>
          <w:sz w:val="36"/>
          <w:szCs w:val="36"/>
        </w:rPr>
        <w:t>。当年收支相抵结余</w:t>
      </w:r>
      <w:r>
        <w:rPr>
          <w:rFonts w:hint="eastAsia"/>
          <w:sz w:val="36"/>
          <w:szCs w:val="36"/>
        </w:rPr>
        <w:t>2.43</w:t>
      </w:r>
      <w:r>
        <w:rPr>
          <w:rFonts w:hint="eastAsia" w:ascii="仿宋_GB2312"/>
          <w:sz w:val="36"/>
          <w:szCs w:val="36"/>
        </w:rPr>
        <w:t>亿元，加上历年结余，年末滚存结余</w:t>
      </w:r>
      <w:r>
        <w:rPr>
          <w:rFonts w:hint="eastAsia"/>
          <w:sz w:val="36"/>
          <w:szCs w:val="36"/>
        </w:rPr>
        <w:t>46.96</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年市本级社保基金预算收入完成</w:t>
      </w:r>
      <w:r>
        <w:rPr>
          <w:rFonts w:hint="eastAsia"/>
          <w:sz w:val="36"/>
          <w:szCs w:val="36"/>
        </w:rPr>
        <w:t>32.86</w:t>
      </w:r>
      <w:r>
        <w:rPr>
          <w:rFonts w:hint="eastAsia" w:ascii="仿宋_GB2312"/>
          <w:sz w:val="36"/>
          <w:szCs w:val="36"/>
        </w:rPr>
        <w:t>亿元，为调整预算的</w:t>
      </w:r>
      <w:r>
        <w:rPr>
          <w:rFonts w:hint="eastAsia"/>
          <w:sz w:val="36"/>
          <w:szCs w:val="36"/>
        </w:rPr>
        <w:t>104.81%</w:t>
      </w:r>
      <w:r>
        <w:rPr>
          <w:rFonts w:hint="eastAsia" w:ascii="仿宋_GB2312"/>
          <w:sz w:val="36"/>
          <w:szCs w:val="36"/>
        </w:rPr>
        <w:t>，同比增长</w:t>
      </w:r>
      <w:r>
        <w:rPr>
          <w:rFonts w:hint="eastAsia"/>
          <w:sz w:val="36"/>
          <w:szCs w:val="36"/>
        </w:rPr>
        <w:t>1.26%</w:t>
      </w:r>
      <w:r>
        <w:rPr>
          <w:rFonts w:hint="eastAsia" w:ascii="仿宋_GB2312"/>
          <w:sz w:val="36"/>
          <w:szCs w:val="36"/>
        </w:rPr>
        <w:t>；预算支出执行</w:t>
      </w:r>
      <w:r>
        <w:rPr>
          <w:rFonts w:hint="eastAsia"/>
          <w:sz w:val="36"/>
          <w:szCs w:val="36"/>
        </w:rPr>
        <w:t>32.63</w:t>
      </w:r>
      <w:r>
        <w:rPr>
          <w:rFonts w:hint="eastAsia" w:ascii="仿宋_GB2312"/>
          <w:sz w:val="36"/>
          <w:szCs w:val="36"/>
        </w:rPr>
        <w:t>亿元，为预算的</w:t>
      </w:r>
      <w:r>
        <w:rPr>
          <w:rFonts w:hint="eastAsia"/>
          <w:sz w:val="36"/>
          <w:szCs w:val="36"/>
        </w:rPr>
        <w:t>100.07%</w:t>
      </w:r>
      <w:r>
        <w:rPr>
          <w:rFonts w:hint="eastAsia" w:ascii="仿宋_GB2312"/>
          <w:sz w:val="36"/>
          <w:szCs w:val="36"/>
        </w:rPr>
        <w:t>，同比增长</w:t>
      </w:r>
      <w:r>
        <w:rPr>
          <w:rFonts w:hint="eastAsia"/>
          <w:sz w:val="36"/>
          <w:szCs w:val="36"/>
        </w:rPr>
        <w:t>3.46%</w:t>
      </w:r>
      <w:r>
        <w:rPr>
          <w:rFonts w:hint="eastAsia" w:ascii="仿宋_GB2312"/>
          <w:sz w:val="36"/>
          <w:szCs w:val="36"/>
        </w:rPr>
        <w:t>。当年收支相抵结余</w:t>
      </w:r>
      <w:r>
        <w:rPr>
          <w:rFonts w:hint="eastAsia"/>
          <w:sz w:val="36"/>
          <w:szCs w:val="36"/>
        </w:rPr>
        <w:t>0.23</w:t>
      </w:r>
      <w:r>
        <w:rPr>
          <w:rFonts w:hint="eastAsia" w:ascii="仿宋_GB2312"/>
          <w:sz w:val="36"/>
          <w:szCs w:val="36"/>
        </w:rPr>
        <w:t>亿元，加上历年结余，年末滚存结余</w:t>
      </w:r>
      <w:r>
        <w:rPr>
          <w:rFonts w:hint="eastAsia"/>
          <w:sz w:val="36"/>
          <w:szCs w:val="36"/>
        </w:rPr>
        <w:t>30.27</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ascii="仿宋_GB2312"/>
          <w:sz w:val="36"/>
          <w:szCs w:val="36"/>
        </w:rPr>
        <w:t>高新区社会保险基金预算分别由中央、省、市和郊区统筹。</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（五）政府债务情况</w:t>
      </w:r>
    </w:p>
    <w:p>
      <w:pPr>
        <w:spacing w:line="640" w:lineRule="exact"/>
        <w:ind w:left="0" w:firstLine="723" w:firstLineChars="200"/>
        <w:rPr>
          <w:rFonts w:hint="eastAsia" w:ascii="仿宋_GB2312"/>
          <w:b/>
          <w:sz w:val="36"/>
          <w:szCs w:val="36"/>
        </w:rPr>
      </w:pPr>
      <w:r>
        <w:rPr>
          <w:rFonts w:hint="eastAsia"/>
          <w:b/>
          <w:sz w:val="36"/>
          <w:szCs w:val="36"/>
        </w:rPr>
        <w:t>1.</w:t>
      </w:r>
      <w:r>
        <w:rPr>
          <w:rFonts w:hint="eastAsia" w:ascii="仿宋_GB2312"/>
          <w:b/>
          <w:sz w:val="36"/>
          <w:szCs w:val="36"/>
        </w:rPr>
        <w:t>总体情况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年我市向省争取到各类政府债券规模</w:t>
      </w:r>
      <w:r>
        <w:rPr>
          <w:rFonts w:hint="eastAsia"/>
          <w:sz w:val="36"/>
          <w:szCs w:val="36"/>
        </w:rPr>
        <w:t>57.17</w:t>
      </w:r>
      <w:r>
        <w:rPr>
          <w:rFonts w:hint="eastAsia" w:ascii="仿宋_GB2312"/>
          <w:sz w:val="36"/>
          <w:szCs w:val="36"/>
        </w:rPr>
        <w:t>亿元，增加</w:t>
      </w:r>
      <w:r>
        <w:rPr>
          <w:rFonts w:hint="eastAsia"/>
          <w:sz w:val="36"/>
          <w:szCs w:val="36"/>
        </w:rPr>
        <w:t>16</w:t>
      </w:r>
      <w:r>
        <w:rPr>
          <w:rFonts w:hint="eastAsia" w:ascii="仿宋_GB2312"/>
          <w:sz w:val="36"/>
          <w:szCs w:val="36"/>
        </w:rPr>
        <w:t>亿元，同比增长</w:t>
      </w:r>
      <w:r>
        <w:rPr>
          <w:rFonts w:hint="eastAsia"/>
          <w:sz w:val="36"/>
          <w:szCs w:val="36"/>
        </w:rPr>
        <w:t>38.86%</w:t>
      </w:r>
      <w:r>
        <w:rPr>
          <w:rFonts w:hint="eastAsia" w:ascii="仿宋_GB2312"/>
          <w:sz w:val="36"/>
          <w:szCs w:val="36"/>
        </w:rPr>
        <w:t>，其中：新增债券</w:t>
      </w:r>
      <w:r>
        <w:rPr>
          <w:rFonts w:hint="eastAsia"/>
          <w:sz w:val="36"/>
          <w:szCs w:val="36"/>
        </w:rPr>
        <w:t>36.85</w:t>
      </w:r>
      <w:r>
        <w:rPr>
          <w:rFonts w:hint="eastAsia" w:ascii="仿宋_GB2312"/>
          <w:sz w:val="36"/>
          <w:szCs w:val="36"/>
        </w:rPr>
        <w:t>亿元（一般债券</w:t>
      </w:r>
      <w:r>
        <w:rPr>
          <w:rFonts w:hint="eastAsia"/>
          <w:sz w:val="36"/>
          <w:szCs w:val="36"/>
        </w:rPr>
        <w:t>6.2</w:t>
      </w:r>
      <w:r>
        <w:rPr>
          <w:rFonts w:hint="eastAsia" w:ascii="仿宋_GB2312"/>
          <w:sz w:val="36"/>
          <w:szCs w:val="36"/>
        </w:rPr>
        <w:t>亿元、专项债券</w:t>
      </w:r>
      <w:r>
        <w:rPr>
          <w:rFonts w:hint="eastAsia"/>
          <w:sz w:val="36"/>
          <w:szCs w:val="36"/>
        </w:rPr>
        <w:t>30.65</w:t>
      </w:r>
      <w:r>
        <w:rPr>
          <w:rFonts w:hint="eastAsia" w:ascii="仿宋_GB2312"/>
          <w:sz w:val="36"/>
          <w:szCs w:val="36"/>
        </w:rPr>
        <w:t>亿元），增加</w:t>
      </w:r>
      <w:r>
        <w:rPr>
          <w:rFonts w:hint="eastAsia"/>
          <w:sz w:val="36"/>
          <w:szCs w:val="36"/>
        </w:rPr>
        <w:t>5.86</w:t>
      </w:r>
      <w:r>
        <w:rPr>
          <w:rFonts w:hint="eastAsia" w:ascii="仿宋_GB2312"/>
          <w:sz w:val="36"/>
          <w:szCs w:val="36"/>
        </w:rPr>
        <w:t>亿元，增长</w:t>
      </w:r>
      <w:r>
        <w:rPr>
          <w:rFonts w:hint="eastAsia"/>
          <w:sz w:val="36"/>
          <w:szCs w:val="36"/>
        </w:rPr>
        <w:t>18.91%</w:t>
      </w:r>
      <w:r>
        <w:rPr>
          <w:rFonts w:hint="eastAsia" w:ascii="仿宋_GB2312"/>
          <w:sz w:val="36"/>
          <w:szCs w:val="36"/>
        </w:rPr>
        <w:t>；再融资债券</w:t>
      </w:r>
      <w:r>
        <w:rPr>
          <w:rFonts w:hint="eastAsia"/>
          <w:sz w:val="36"/>
          <w:szCs w:val="36"/>
        </w:rPr>
        <w:t>20.32</w:t>
      </w:r>
      <w:r>
        <w:rPr>
          <w:rFonts w:hint="eastAsia" w:ascii="仿宋_GB2312"/>
          <w:sz w:val="36"/>
          <w:szCs w:val="36"/>
        </w:rPr>
        <w:t>亿元，增加</w:t>
      </w:r>
      <w:r>
        <w:rPr>
          <w:rFonts w:hint="eastAsia"/>
          <w:sz w:val="36"/>
          <w:szCs w:val="36"/>
        </w:rPr>
        <w:t>10.14</w:t>
      </w:r>
      <w:r>
        <w:rPr>
          <w:rFonts w:hint="eastAsia" w:ascii="仿宋_GB2312"/>
          <w:sz w:val="36"/>
          <w:szCs w:val="36"/>
        </w:rPr>
        <w:t>亿元，增长</w:t>
      </w:r>
      <w:r>
        <w:rPr>
          <w:rFonts w:hint="eastAsia"/>
          <w:sz w:val="36"/>
          <w:szCs w:val="36"/>
        </w:rPr>
        <w:t>99.61%</w:t>
      </w:r>
      <w:r>
        <w:rPr>
          <w:rFonts w:hint="eastAsia" w:ascii="仿宋_GB2312"/>
          <w:sz w:val="36"/>
          <w:szCs w:val="36"/>
        </w:rPr>
        <w:t>，用于偿还到期债券本金。</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年，全市政府债务余额</w:t>
      </w:r>
      <w:r>
        <w:rPr>
          <w:rFonts w:hint="eastAsia"/>
          <w:sz w:val="36"/>
          <w:szCs w:val="36"/>
        </w:rPr>
        <w:t>291.39</w:t>
      </w:r>
      <w:r>
        <w:rPr>
          <w:rFonts w:hint="eastAsia" w:ascii="仿宋_GB2312"/>
          <w:sz w:val="36"/>
          <w:szCs w:val="36"/>
        </w:rPr>
        <w:t>亿元，增加</w:t>
      </w:r>
      <w:r>
        <w:rPr>
          <w:rFonts w:hint="eastAsia"/>
          <w:sz w:val="36"/>
          <w:szCs w:val="36"/>
        </w:rPr>
        <w:t>33.59</w:t>
      </w:r>
      <w:r>
        <w:rPr>
          <w:rFonts w:hint="eastAsia" w:ascii="仿宋_GB2312"/>
          <w:sz w:val="36"/>
          <w:szCs w:val="36"/>
        </w:rPr>
        <w:t>亿元，同比增长</w:t>
      </w:r>
      <w:r>
        <w:rPr>
          <w:rFonts w:hint="eastAsia"/>
          <w:sz w:val="36"/>
          <w:szCs w:val="36"/>
        </w:rPr>
        <w:t>13%</w:t>
      </w:r>
      <w:r>
        <w:rPr>
          <w:rFonts w:hint="eastAsia" w:ascii="仿宋_GB2312"/>
          <w:sz w:val="36"/>
          <w:szCs w:val="36"/>
        </w:rPr>
        <w:t>。市本级政府债务余额</w:t>
      </w:r>
      <w:r>
        <w:rPr>
          <w:rFonts w:hint="eastAsia"/>
          <w:sz w:val="36"/>
          <w:szCs w:val="36"/>
        </w:rPr>
        <w:t>120.17</w:t>
      </w:r>
      <w:r>
        <w:rPr>
          <w:rFonts w:hint="eastAsia" w:ascii="仿宋_GB2312"/>
          <w:sz w:val="36"/>
          <w:szCs w:val="36"/>
        </w:rPr>
        <w:t>亿元，增加</w:t>
      </w:r>
      <w:r>
        <w:rPr>
          <w:rFonts w:hint="eastAsia"/>
          <w:sz w:val="36"/>
          <w:szCs w:val="36"/>
        </w:rPr>
        <w:t>2.17</w:t>
      </w:r>
      <w:r>
        <w:rPr>
          <w:rFonts w:hint="eastAsia" w:ascii="仿宋_GB2312"/>
          <w:sz w:val="36"/>
          <w:szCs w:val="36"/>
        </w:rPr>
        <w:t>亿元，同比增长</w:t>
      </w:r>
      <w:r>
        <w:rPr>
          <w:rFonts w:hint="eastAsia"/>
          <w:sz w:val="36"/>
          <w:szCs w:val="36"/>
        </w:rPr>
        <w:t>1.84%</w:t>
      </w:r>
      <w:r>
        <w:rPr>
          <w:rFonts w:hint="eastAsia" w:ascii="仿宋_GB2312"/>
          <w:sz w:val="36"/>
          <w:szCs w:val="36"/>
        </w:rPr>
        <w:t>。高新区政府债务余额</w:t>
      </w:r>
      <w:r>
        <w:rPr>
          <w:rFonts w:hint="eastAsia"/>
          <w:sz w:val="36"/>
          <w:szCs w:val="36"/>
        </w:rPr>
        <w:t>22.75</w:t>
      </w:r>
      <w:r>
        <w:rPr>
          <w:rFonts w:hint="eastAsia" w:ascii="仿宋_GB2312"/>
          <w:sz w:val="36"/>
          <w:szCs w:val="36"/>
        </w:rPr>
        <w:t>亿元，增加</w:t>
      </w:r>
      <w:r>
        <w:rPr>
          <w:rFonts w:hint="eastAsia"/>
          <w:sz w:val="36"/>
          <w:szCs w:val="36"/>
        </w:rPr>
        <w:t>8.87</w:t>
      </w:r>
      <w:r>
        <w:rPr>
          <w:rFonts w:hint="eastAsia" w:ascii="仿宋_GB2312"/>
          <w:sz w:val="36"/>
          <w:szCs w:val="36"/>
        </w:rPr>
        <w:t>亿元，同比增长</w:t>
      </w:r>
      <w:r>
        <w:rPr>
          <w:rFonts w:hint="eastAsia"/>
          <w:sz w:val="36"/>
          <w:szCs w:val="36"/>
        </w:rPr>
        <w:t>63.9%</w:t>
      </w:r>
      <w:r>
        <w:rPr>
          <w:rFonts w:hint="eastAsia" w:ascii="仿宋_GB2312"/>
          <w:sz w:val="36"/>
          <w:szCs w:val="36"/>
        </w:rPr>
        <w:t>。</w:t>
      </w:r>
    </w:p>
    <w:p>
      <w:pPr>
        <w:spacing w:line="640" w:lineRule="exact"/>
        <w:ind w:left="0" w:firstLine="723" w:firstLineChars="200"/>
        <w:rPr>
          <w:rFonts w:hint="eastAsia" w:ascii="仿宋_GB2312"/>
          <w:b/>
          <w:sz w:val="36"/>
          <w:szCs w:val="36"/>
        </w:rPr>
      </w:pPr>
      <w:r>
        <w:rPr>
          <w:rFonts w:hint="eastAsia"/>
          <w:b/>
          <w:sz w:val="36"/>
          <w:szCs w:val="36"/>
        </w:rPr>
        <w:t>2.</w:t>
      </w:r>
      <w:r>
        <w:rPr>
          <w:rFonts w:hint="eastAsia" w:ascii="仿宋_GB2312"/>
          <w:b/>
          <w:sz w:val="36"/>
          <w:szCs w:val="36"/>
        </w:rPr>
        <w:t>新增债券安排使用情况</w:t>
      </w:r>
    </w:p>
    <w:p>
      <w:pPr>
        <w:spacing w:line="640" w:lineRule="exact"/>
        <w:ind w:left="0" w:firstLine="720" w:firstLineChars="200"/>
        <w:rPr>
          <w:rFonts w:hint="eastAsia" w:ascii="仿宋_GB2312"/>
          <w:sz w:val="36"/>
          <w:szCs w:val="36"/>
        </w:rPr>
      </w:pPr>
      <w:r>
        <w:rPr>
          <w:rFonts w:hint="eastAsia"/>
          <w:sz w:val="36"/>
          <w:szCs w:val="36"/>
        </w:rPr>
        <w:t>2022</w:t>
      </w:r>
      <w:r>
        <w:rPr>
          <w:rFonts w:hint="eastAsia" w:ascii="仿宋_GB2312"/>
          <w:sz w:val="36"/>
          <w:szCs w:val="36"/>
        </w:rPr>
        <w:t>年，一般债券主要用于太行山一号旅游路、市政道路基础设施建设、民生建设项目配套等，专项债券主要用于产业转型升级、市政基础设施建设、棚户区和老旧小区改造等民生工程。全年市本级留用</w:t>
      </w:r>
      <w:r>
        <w:rPr>
          <w:rFonts w:hint="eastAsia"/>
          <w:sz w:val="36"/>
          <w:szCs w:val="36"/>
        </w:rPr>
        <w:t>5.3</w:t>
      </w:r>
      <w:r>
        <w:rPr>
          <w:rFonts w:hint="eastAsia" w:ascii="仿宋_GB2312"/>
          <w:sz w:val="36"/>
          <w:szCs w:val="36"/>
        </w:rPr>
        <w:t>亿元，其中：一般债券</w:t>
      </w:r>
      <w:r>
        <w:rPr>
          <w:rFonts w:hint="eastAsia"/>
          <w:sz w:val="36"/>
          <w:szCs w:val="36"/>
        </w:rPr>
        <w:t>3.07</w:t>
      </w:r>
      <w:r>
        <w:rPr>
          <w:rFonts w:hint="eastAsia" w:ascii="仿宋_GB2312"/>
          <w:sz w:val="36"/>
          <w:szCs w:val="36"/>
        </w:rPr>
        <w:t>亿元、外债转贷</w:t>
      </w:r>
      <w:r>
        <w:rPr>
          <w:rFonts w:hint="eastAsia"/>
          <w:sz w:val="36"/>
          <w:szCs w:val="36"/>
        </w:rPr>
        <w:t>0.03</w:t>
      </w:r>
      <w:r>
        <w:rPr>
          <w:rFonts w:hint="eastAsia" w:ascii="仿宋_GB2312"/>
          <w:sz w:val="36"/>
          <w:szCs w:val="36"/>
        </w:rPr>
        <w:t>亿元、专项债券</w:t>
      </w:r>
      <w:r>
        <w:rPr>
          <w:rFonts w:hint="eastAsia"/>
          <w:sz w:val="36"/>
          <w:szCs w:val="36"/>
        </w:rPr>
        <w:t>2.2</w:t>
      </w:r>
      <w:r>
        <w:rPr>
          <w:rFonts w:hint="eastAsia" w:ascii="仿宋_GB2312"/>
          <w:sz w:val="36"/>
          <w:szCs w:val="36"/>
        </w:rPr>
        <w:t>亿元；转贷各县（区）</w:t>
      </w:r>
      <w:r>
        <w:rPr>
          <w:rFonts w:hint="eastAsia"/>
          <w:sz w:val="36"/>
          <w:szCs w:val="36"/>
        </w:rPr>
        <w:t>31.55</w:t>
      </w:r>
      <w:r>
        <w:rPr>
          <w:rFonts w:hint="eastAsia" w:ascii="仿宋_GB2312"/>
          <w:sz w:val="36"/>
          <w:szCs w:val="36"/>
        </w:rPr>
        <w:t>亿元，其中：一般债券</w:t>
      </w:r>
      <w:r>
        <w:rPr>
          <w:rFonts w:hint="eastAsia"/>
          <w:sz w:val="36"/>
          <w:szCs w:val="36"/>
        </w:rPr>
        <w:t>3.1</w:t>
      </w:r>
      <w:r>
        <w:rPr>
          <w:rFonts w:hint="eastAsia" w:ascii="仿宋_GB2312"/>
          <w:sz w:val="36"/>
          <w:szCs w:val="36"/>
        </w:rPr>
        <w:t>亿元、专项债券</w:t>
      </w:r>
      <w:r>
        <w:rPr>
          <w:rFonts w:hint="eastAsia"/>
          <w:sz w:val="36"/>
          <w:szCs w:val="36"/>
        </w:rPr>
        <w:t>28.45</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ascii="仿宋_GB2312"/>
          <w:sz w:val="36"/>
          <w:szCs w:val="36"/>
        </w:rPr>
        <w:t>高新区</w:t>
      </w:r>
      <w:r>
        <w:rPr>
          <w:rFonts w:hint="eastAsia"/>
          <w:sz w:val="36"/>
          <w:szCs w:val="36"/>
        </w:rPr>
        <w:t>2022</w:t>
      </w:r>
      <w:r>
        <w:rPr>
          <w:rFonts w:hint="eastAsia" w:ascii="仿宋_GB2312"/>
          <w:sz w:val="36"/>
          <w:szCs w:val="36"/>
        </w:rPr>
        <w:t>年新增债券</w:t>
      </w:r>
      <w:r>
        <w:rPr>
          <w:rFonts w:hint="eastAsia"/>
          <w:sz w:val="36"/>
          <w:szCs w:val="36"/>
        </w:rPr>
        <w:t>9</w:t>
      </w:r>
      <w:r>
        <w:rPr>
          <w:rFonts w:hint="eastAsia" w:ascii="仿宋_GB2312"/>
          <w:sz w:val="36"/>
          <w:szCs w:val="36"/>
        </w:rPr>
        <w:t>亿元，均为专项债券，主要用于棚户区改造、产业转型、升级基础设施等。</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（六）落实市十六届人大一次会议及市人大常委会有关会议预算决议情况</w:t>
      </w:r>
    </w:p>
    <w:p>
      <w:pPr>
        <w:spacing w:line="640" w:lineRule="exact"/>
        <w:ind w:left="0" w:firstLine="720" w:firstLineChars="200"/>
        <w:rPr>
          <w:rFonts w:hint="eastAsia" w:ascii="仿宋_GB2312"/>
          <w:sz w:val="36"/>
          <w:szCs w:val="36"/>
        </w:rPr>
      </w:pPr>
      <w:r>
        <w:rPr>
          <w:rFonts w:hint="eastAsia" w:ascii="仿宋_GB2312"/>
          <w:sz w:val="36"/>
          <w:szCs w:val="36"/>
        </w:rPr>
        <w:t>认真落实市十六届人大一次会议有关决议及市人大常委会有关会议和市人大财政经济委员会的审查意见，厚植财源基础稳收支，强化政策保障激活力，坚持为民导向增福祉，深化财政改革添动能，守住风险底线保安全，全力服务保障我市全方位推动高质量发展。</w:t>
      </w:r>
    </w:p>
    <w:p>
      <w:pPr>
        <w:spacing w:line="640" w:lineRule="exact"/>
        <w:ind w:left="0" w:firstLine="723" w:firstLineChars="200"/>
        <w:rPr>
          <w:rFonts w:hint="eastAsia" w:ascii="仿宋_GB2312"/>
          <w:b/>
          <w:sz w:val="36"/>
          <w:szCs w:val="36"/>
        </w:rPr>
      </w:pPr>
      <w:r>
        <w:rPr>
          <w:rFonts w:hint="eastAsia"/>
          <w:b/>
          <w:sz w:val="36"/>
          <w:szCs w:val="36"/>
        </w:rPr>
        <w:t>1.</w:t>
      </w:r>
      <w:r>
        <w:rPr>
          <w:rFonts w:hint="eastAsia" w:ascii="仿宋_GB2312"/>
          <w:b/>
          <w:sz w:val="36"/>
          <w:szCs w:val="36"/>
        </w:rPr>
        <w:t>坚持统筹集成，财政运行形势平稳有序</w:t>
      </w:r>
    </w:p>
    <w:p>
      <w:pPr>
        <w:spacing w:line="640" w:lineRule="exact"/>
        <w:ind w:left="0" w:firstLine="723" w:firstLineChars="200"/>
        <w:rPr>
          <w:rFonts w:hint="eastAsia" w:ascii="仿宋_GB2312"/>
          <w:sz w:val="36"/>
          <w:szCs w:val="36"/>
        </w:rPr>
      </w:pPr>
      <w:r>
        <w:rPr>
          <w:rFonts w:hint="eastAsia" w:ascii="仿宋_GB2312"/>
          <w:b/>
          <w:sz w:val="36"/>
          <w:szCs w:val="36"/>
        </w:rPr>
        <w:t>收入组织创新高，</w:t>
      </w:r>
      <w:r>
        <w:rPr>
          <w:rFonts w:hint="eastAsia" w:ascii="仿宋_GB2312"/>
          <w:sz w:val="36"/>
          <w:szCs w:val="36"/>
        </w:rPr>
        <w:t>扎实做好收入组织工作，深入县（区）开展财政收入调研，有效解决财政管理运行中存在的困难和问题，确保各项收入足额入库；深入挖掘非税收入潜力，统筹加大国土出让和矿业权出让收益等收缴力度，持续推进非税收缴电子化；大力盘活存量资金</w:t>
      </w:r>
      <w:r>
        <w:rPr>
          <w:rFonts w:hint="eastAsia"/>
          <w:sz w:val="36"/>
          <w:szCs w:val="36"/>
        </w:rPr>
        <w:t>25.97</w:t>
      </w:r>
      <w:r>
        <w:rPr>
          <w:rFonts w:hint="eastAsia" w:ascii="仿宋_GB2312"/>
          <w:sz w:val="36"/>
          <w:szCs w:val="36"/>
        </w:rPr>
        <w:t>亿元。</w:t>
      </w:r>
      <w:r>
        <w:rPr>
          <w:rFonts w:hint="eastAsia"/>
          <w:sz w:val="36"/>
          <w:szCs w:val="36"/>
        </w:rPr>
        <w:t>2022</w:t>
      </w:r>
      <w:r>
        <w:rPr>
          <w:rFonts w:hint="eastAsia" w:ascii="仿宋_GB2312"/>
          <w:sz w:val="36"/>
          <w:szCs w:val="36"/>
        </w:rPr>
        <w:t>年全市一般公共预算收入完成</w:t>
      </w:r>
      <w:r>
        <w:rPr>
          <w:rFonts w:hint="eastAsia"/>
          <w:sz w:val="36"/>
          <w:szCs w:val="36"/>
        </w:rPr>
        <w:t>81.97</w:t>
      </w:r>
      <w:r>
        <w:rPr>
          <w:rFonts w:hint="eastAsia" w:ascii="仿宋_GB2312"/>
          <w:sz w:val="36"/>
          <w:szCs w:val="36"/>
        </w:rPr>
        <w:t>亿元，同比增长</w:t>
      </w:r>
      <w:r>
        <w:rPr>
          <w:rFonts w:hint="eastAsia"/>
          <w:sz w:val="36"/>
          <w:szCs w:val="36"/>
        </w:rPr>
        <w:t>45.87%</w:t>
      </w:r>
      <w:r>
        <w:rPr>
          <w:rFonts w:hint="eastAsia" w:ascii="仿宋_GB2312"/>
          <w:sz w:val="36"/>
          <w:szCs w:val="36"/>
        </w:rPr>
        <w:t>，收入规模连续突破</w:t>
      </w:r>
      <w:r>
        <w:rPr>
          <w:rFonts w:hint="eastAsia"/>
          <w:sz w:val="36"/>
          <w:szCs w:val="36"/>
        </w:rPr>
        <w:t>60</w:t>
      </w:r>
      <w:r>
        <w:rPr>
          <w:rFonts w:hint="eastAsia" w:ascii="仿宋_GB2312"/>
          <w:sz w:val="36"/>
          <w:szCs w:val="36"/>
        </w:rPr>
        <w:t>亿元、</w:t>
      </w:r>
      <w:r>
        <w:rPr>
          <w:rFonts w:hint="eastAsia"/>
          <w:sz w:val="36"/>
          <w:szCs w:val="36"/>
        </w:rPr>
        <w:t>70</w:t>
      </w:r>
      <w:r>
        <w:rPr>
          <w:rFonts w:hint="eastAsia" w:ascii="仿宋_GB2312"/>
          <w:sz w:val="36"/>
          <w:szCs w:val="36"/>
        </w:rPr>
        <w:t>亿元、</w:t>
      </w:r>
      <w:r>
        <w:rPr>
          <w:rFonts w:hint="eastAsia"/>
          <w:sz w:val="36"/>
          <w:szCs w:val="36"/>
        </w:rPr>
        <w:t>80</w:t>
      </w:r>
      <w:r>
        <w:rPr>
          <w:rFonts w:hint="eastAsia" w:ascii="仿宋_GB2312"/>
          <w:sz w:val="36"/>
          <w:szCs w:val="36"/>
        </w:rPr>
        <w:t>亿元大关创历史新高。</w:t>
      </w:r>
      <w:r>
        <w:rPr>
          <w:rFonts w:hint="eastAsia" w:ascii="仿宋_GB2312"/>
          <w:b/>
          <w:sz w:val="36"/>
          <w:szCs w:val="36"/>
        </w:rPr>
        <w:t>有保有压促发展，</w:t>
      </w:r>
      <w:r>
        <w:rPr>
          <w:rFonts w:hint="eastAsia" w:ascii="仿宋_GB2312"/>
          <w:sz w:val="36"/>
          <w:szCs w:val="36"/>
        </w:rPr>
        <w:t>坚持“小钱小气、大钱大方”，不断完善过紧日子的制度体系，非重点、非刚性的一般性支出按照不低于</w:t>
      </w:r>
      <w:r>
        <w:rPr>
          <w:rFonts w:hint="eastAsia"/>
          <w:sz w:val="36"/>
          <w:szCs w:val="36"/>
        </w:rPr>
        <w:t>5%</w:t>
      </w:r>
      <w:r>
        <w:rPr>
          <w:rFonts w:hint="eastAsia" w:ascii="仿宋_GB2312"/>
          <w:sz w:val="36"/>
          <w:szCs w:val="36"/>
        </w:rPr>
        <w:t>的比例压减，削减绩效效果不明显或者无效的项目支出。坚持保障重点项目工程建设，争取中央基建资金</w:t>
      </w:r>
      <w:r>
        <w:rPr>
          <w:rFonts w:hint="eastAsia"/>
          <w:sz w:val="36"/>
          <w:szCs w:val="36"/>
        </w:rPr>
        <w:t>6.44</w:t>
      </w:r>
      <w:r>
        <w:rPr>
          <w:rFonts w:hint="eastAsia" w:ascii="仿宋_GB2312"/>
          <w:sz w:val="36"/>
          <w:szCs w:val="36"/>
        </w:rPr>
        <w:t>亿元，大力支持数字政府建设、老年养护院建设、燃气老旧管网改造维修等项目；下达三大板块旅游路建设资金</w:t>
      </w:r>
      <w:r>
        <w:rPr>
          <w:rFonts w:hint="eastAsia"/>
          <w:sz w:val="36"/>
          <w:szCs w:val="36"/>
        </w:rPr>
        <w:t>1.2</w:t>
      </w:r>
      <w:r>
        <w:rPr>
          <w:rFonts w:hint="eastAsia" w:ascii="仿宋_GB2312"/>
          <w:sz w:val="36"/>
          <w:szCs w:val="36"/>
        </w:rPr>
        <w:t>亿元，全力支持全市旅游基础设施建设顺利推进，为拓展我市旅游业发展提供基础设施保障；拨付市级污染防治及能力建设专项资金</w:t>
      </w:r>
      <w:r>
        <w:rPr>
          <w:rFonts w:hint="eastAsia"/>
          <w:sz w:val="36"/>
          <w:szCs w:val="36"/>
        </w:rPr>
        <w:t>720</w:t>
      </w:r>
      <w:r>
        <w:rPr>
          <w:rFonts w:hint="eastAsia" w:ascii="仿宋_GB2312"/>
          <w:sz w:val="36"/>
          <w:szCs w:val="36"/>
        </w:rPr>
        <w:t>万元，支持打好污染防治攻坚战；下达科技专项资金</w:t>
      </w:r>
      <w:r>
        <w:rPr>
          <w:rFonts w:hint="eastAsia"/>
          <w:sz w:val="36"/>
          <w:szCs w:val="36"/>
        </w:rPr>
        <w:t>2100</w:t>
      </w:r>
      <w:r>
        <w:rPr>
          <w:rFonts w:hint="eastAsia" w:ascii="仿宋_GB2312"/>
          <w:sz w:val="36"/>
          <w:szCs w:val="36"/>
        </w:rPr>
        <w:t>万元、人才工作经费</w:t>
      </w:r>
      <w:r>
        <w:rPr>
          <w:rFonts w:hint="eastAsia"/>
          <w:sz w:val="36"/>
          <w:szCs w:val="36"/>
        </w:rPr>
        <w:t>1796</w:t>
      </w:r>
      <w:r>
        <w:rPr>
          <w:rFonts w:hint="eastAsia" w:ascii="仿宋_GB2312"/>
          <w:sz w:val="36"/>
          <w:szCs w:val="36"/>
        </w:rPr>
        <w:t>万元，为我市高质量发展提供坚强的技术和智力支撑。</w:t>
      </w:r>
      <w:r>
        <w:rPr>
          <w:rFonts w:hint="eastAsia" w:ascii="仿宋_GB2312"/>
          <w:b/>
          <w:sz w:val="36"/>
          <w:szCs w:val="36"/>
        </w:rPr>
        <w:t>紧盯目标向上争，</w:t>
      </w:r>
      <w:r>
        <w:rPr>
          <w:rFonts w:hint="eastAsia" w:ascii="仿宋_GB2312"/>
          <w:sz w:val="36"/>
          <w:szCs w:val="36"/>
        </w:rPr>
        <w:t>紧紧抓住中央增加转移支付和推进财力下沉的有利因素，积极争取上级转移支付资金</w:t>
      </w:r>
      <w:r>
        <w:rPr>
          <w:rFonts w:hint="eastAsia"/>
          <w:sz w:val="36"/>
          <w:szCs w:val="36"/>
        </w:rPr>
        <w:t>85.43</w:t>
      </w:r>
      <w:r>
        <w:rPr>
          <w:rFonts w:hint="eastAsia" w:ascii="仿宋_GB2312"/>
          <w:sz w:val="36"/>
          <w:szCs w:val="36"/>
        </w:rPr>
        <w:t>亿元，其中：平定县成功入选国家级传统村落集中连片保护利用</w:t>
      </w:r>
      <w:r>
        <w:rPr>
          <w:rFonts w:hint="eastAsia"/>
          <w:sz w:val="36"/>
          <w:szCs w:val="36"/>
        </w:rPr>
        <w:t>40</w:t>
      </w:r>
      <w:r>
        <w:rPr>
          <w:rFonts w:hint="eastAsia" w:ascii="仿宋_GB2312"/>
          <w:sz w:val="36"/>
          <w:szCs w:val="36"/>
        </w:rPr>
        <w:t>个试点之一，获得中央财政</w:t>
      </w:r>
      <w:r>
        <w:rPr>
          <w:rFonts w:hint="eastAsia"/>
          <w:sz w:val="36"/>
          <w:szCs w:val="36"/>
        </w:rPr>
        <w:t>6000</w:t>
      </w:r>
      <w:r>
        <w:rPr>
          <w:rFonts w:hint="eastAsia" w:ascii="仿宋_GB2312"/>
          <w:sz w:val="36"/>
          <w:szCs w:val="36"/>
        </w:rPr>
        <w:t>万元资金支持；争取省级乡村</w:t>
      </w:r>
      <w:r>
        <w:rPr>
          <w:rFonts w:hint="eastAsia"/>
          <w:sz w:val="36"/>
          <w:szCs w:val="36"/>
        </w:rPr>
        <w:t>e</w:t>
      </w:r>
      <w:r>
        <w:rPr>
          <w:rFonts w:hint="eastAsia" w:ascii="仿宋_GB2312"/>
          <w:sz w:val="36"/>
          <w:szCs w:val="36"/>
        </w:rPr>
        <w:t>镇专项资金</w:t>
      </w:r>
      <w:r>
        <w:rPr>
          <w:rFonts w:hint="eastAsia"/>
          <w:sz w:val="36"/>
          <w:szCs w:val="36"/>
        </w:rPr>
        <w:t>1800</w:t>
      </w:r>
      <w:r>
        <w:rPr>
          <w:rFonts w:hint="eastAsia" w:ascii="仿宋_GB2312"/>
          <w:sz w:val="36"/>
          <w:szCs w:val="36"/>
        </w:rPr>
        <w:t>万元（盂县、郊区各</w:t>
      </w:r>
      <w:r>
        <w:rPr>
          <w:rFonts w:hint="eastAsia"/>
          <w:sz w:val="36"/>
          <w:szCs w:val="36"/>
        </w:rPr>
        <w:t>800</w:t>
      </w:r>
      <w:r>
        <w:rPr>
          <w:rFonts w:hint="eastAsia" w:ascii="仿宋_GB2312"/>
          <w:sz w:val="36"/>
          <w:szCs w:val="36"/>
        </w:rPr>
        <w:t>万元、平定</w:t>
      </w:r>
      <w:r>
        <w:rPr>
          <w:rFonts w:hint="eastAsia"/>
          <w:sz w:val="36"/>
          <w:szCs w:val="36"/>
        </w:rPr>
        <w:t>200</w:t>
      </w:r>
      <w:r>
        <w:rPr>
          <w:rFonts w:hint="eastAsia" w:ascii="仿宋_GB2312"/>
          <w:sz w:val="36"/>
          <w:szCs w:val="36"/>
        </w:rPr>
        <w:t>万元）；成功申报居家和社区基本养老服务提升行动项目，获得上级补助</w:t>
      </w:r>
      <w:r>
        <w:rPr>
          <w:rFonts w:hint="eastAsia"/>
          <w:sz w:val="36"/>
          <w:szCs w:val="36"/>
        </w:rPr>
        <w:t>1370</w:t>
      </w:r>
      <w:r>
        <w:rPr>
          <w:rFonts w:hint="eastAsia" w:ascii="仿宋_GB2312"/>
          <w:sz w:val="36"/>
          <w:szCs w:val="36"/>
        </w:rPr>
        <w:t>万元。争取到新增债券</w:t>
      </w:r>
      <w:r>
        <w:rPr>
          <w:rFonts w:hint="eastAsia"/>
          <w:sz w:val="36"/>
          <w:szCs w:val="36"/>
        </w:rPr>
        <w:t>36.85</w:t>
      </w:r>
      <w:r>
        <w:rPr>
          <w:rFonts w:hint="eastAsia" w:ascii="仿宋_GB2312"/>
          <w:sz w:val="36"/>
          <w:szCs w:val="36"/>
        </w:rPr>
        <w:t>亿元，确保桃河中水管网、第五人民医院新建门诊医技楼及配套工程、安全可靠替代工程、热力有限责任公司老旧管网改造工程（</w:t>
      </w:r>
      <w:r>
        <w:rPr>
          <w:rFonts w:hint="eastAsia"/>
          <w:sz w:val="36"/>
          <w:szCs w:val="36"/>
        </w:rPr>
        <w:t>2020</w:t>
      </w:r>
      <w:r>
        <w:rPr>
          <w:rFonts w:hint="eastAsia" w:ascii="仿宋_GB2312"/>
          <w:sz w:val="36"/>
          <w:szCs w:val="36"/>
        </w:rPr>
        <w:t>—</w:t>
      </w:r>
      <w:r>
        <w:rPr>
          <w:rFonts w:hint="eastAsia"/>
          <w:sz w:val="36"/>
          <w:szCs w:val="36"/>
        </w:rPr>
        <w:t>2025</w:t>
      </w:r>
      <w:r>
        <w:rPr>
          <w:rFonts w:hint="eastAsia" w:ascii="仿宋_GB2312"/>
          <w:sz w:val="36"/>
          <w:szCs w:val="36"/>
        </w:rPr>
        <w:t>年）、山西阳泉干部学院、化义路南延工程等重点项目建设；争取增值税留抵退税和县级财力保障转移支付</w:t>
      </w:r>
      <w:r>
        <w:rPr>
          <w:rFonts w:hint="eastAsia"/>
          <w:sz w:val="36"/>
          <w:szCs w:val="36"/>
        </w:rPr>
        <w:t>8.99</w:t>
      </w:r>
      <w:r>
        <w:rPr>
          <w:rFonts w:hint="eastAsia" w:ascii="仿宋_GB2312"/>
          <w:sz w:val="36"/>
          <w:szCs w:val="36"/>
        </w:rPr>
        <w:t>亿元，有效缓解县级财力紧张状况，确保基层财政平稳运行。</w:t>
      </w:r>
      <w:r>
        <w:rPr>
          <w:rFonts w:hint="eastAsia" w:ascii="仿宋_GB2312"/>
          <w:b/>
          <w:sz w:val="36"/>
          <w:szCs w:val="36"/>
        </w:rPr>
        <w:t>直达资金落实快，</w:t>
      </w:r>
      <w:r>
        <w:rPr>
          <w:rFonts w:hint="eastAsia" w:ascii="仿宋_GB2312"/>
          <w:sz w:val="36"/>
          <w:szCs w:val="36"/>
        </w:rPr>
        <w:t>坚持和完善常态化财政直达资金监控机制，花小钱办大事、快花钱办实事、少花钱多办事，加大财力下沉力度，着力提升基层财力水平，强化资金使用绩效，确保资金安全合规支出。全市直达资金总量</w:t>
      </w:r>
      <w:r>
        <w:rPr>
          <w:rFonts w:hint="eastAsia"/>
          <w:sz w:val="36"/>
          <w:szCs w:val="36"/>
        </w:rPr>
        <w:t>33.28</w:t>
      </w:r>
      <w:r>
        <w:rPr>
          <w:rFonts w:hint="eastAsia" w:ascii="仿宋_GB2312"/>
          <w:sz w:val="36"/>
          <w:szCs w:val="36"/>
        </w:rPr>
        <w:t>亿元，支出进度</w:t>
      </w:r>
      <w:r>
        <w:rPr>
          <w:rFonts w:hint="eastAsia"/>
          <w:sz w:val="36"/>
          <w:szCs w:val="36"/>
        </w:rPr>
        <w:t>90.3%</w:t>
      </w:r>
      <w:r>
        <w:rPr>
          <w:rFonts w:hint="eastAsia" w:ascii="仿宋_GB2312"/>
          <w:sz w:val="36"/>
          <w:szCs w:val="36"/>
        </w:rPr>
        <w:t>（全省排名第一），保障了基层运行和民生事业发展。</w:t>
      </w:r>
    </w:p>
    <w:p>
      <w:pPr>
        <w:spacing w:line="640" w:lineRule="exact"/>
        <w:ind w:left="0" w:firstLine="723" w:firstLineChars="200"/>
        <w:rPr>
          <w:rFonts w:hint="eastAsia" w:ascii="仿宋_GB2312"/>
          <w:b/>
          <w:sz w:val="36"/>
          <w:szCs w:val="36"/>
        </w:rPr>
      </w:pPr>
      <w:r>
        <w:rPr>
          <w:rFonts w:hint="eastAsia"/>
          <w:b/>
          <w:sz w:val="36"/>
          <w:szCs w:val="36"/>
        </w:rPr>
        <w:t>2.</w:t>
      </w:r>
      <w:r>
        <w:rPr>
          <w:rFonts w:hint="eastAsia" w:ascii="仿宋_GB2312"/>
          <w:b/>
          <w:sz w:val="36"/>
          <w:szCs w:val="36"/>
        </w:rPr>
        <w:t>强化政策保障，市场主体活力不断激发</w:t>
      </w:r>
    </w:p>
    <w:p>
      <w:pPr>
        <w:spacing w:line="640" w:lineRule="exact"/>
        <w:ind w:left="0" w:firstLine="723" w:firstLineChars="200"/>
        <w:rPr>
          <w:rFonts w:hint="eastAsia" w:ascii="仿宋_GB2312"/>
          <w:sz w:val="36"/>
          <w:szCs w:val="36"/>
        </w:rPr>
      </w:pPr>
      <w:r>
        <w:rPr>
          <w:rFonts w:hint="eastAsia" w:ascii="仿宋_GB2312"/>
          <w:b/>
          <w:sz w:val="36"/>
          <w:szCs w:val="36"/>
        </w:rPr>
        <w:t>不折不扣落实减税降费，</w:t>
      </w:r>
      <w:r>
        <w:rPr>
          <w:rFonts w:hint="eastAsia" w:ascii="仿宋_GB2312"/>
          <w:sz w:val="36"/>
          <w:szCs w:val="36"/>
        </w:rPr>
        <w:t>全市增值税大规模留抵退税</w:t>
      </w:r>
      <w:r>
        <w:rPr>
          <w:rFonts w:hint="eastAsia"/>
          <w:sz w:val="36"/>
          <w:szCs w:val="36"/>
        </w:rPr>
        <w:t>19.4</w:t>
      </w:r>
      <w:r>
        <w:rPr>
          <w:rFonts w:hint="eastAsia" w:ascii="仿宋_GB2312"/>
          <w:sz w:val="36"/>
          <w:szCs w:val="36"/>
        </w:rPr>
        <w:t>亿元，拨付企业稳岗补贴资金</w:t>
      </w:r>
      <w:r>
        <w:rPr>
          <w:rFonts w:hint="eastAsia"/>
          <w:sz w:val="36"/>
          <w:szCs w:val="36"/>
        </w:rPr>
        <w:t>7180</w:t>
      </w:r>
      <w:r>
        <w:rPr>
          <w:rFonts w:hint="eastAsia" w:ascii="仿宋_GB2312"/>
          <w:sz w:val="36"/>
          <w:szCs w:val="36"/>
        </w:rPr>
        <w:t>万元，行政事业单位减免租金</w:t>
      </w:r>
      <w:r>
        <w:rPr>
          <w:rFonts w:hint="eastAsia"/>
          <w:sz w:val="36"/>
          <w:szCs w:val="36"/>
        </w:rPr>
        <w:t>346.7</w:t>
      </w:r>
      <w:r>
        <w:rPr>
          <w:rFonts w:hint="eastAsia" w:ascii="仿宋_GB2312"/>
          <w:sz w:val="36"/>
          <w:szCs w:val="36"/>
        </w:rPr>
        <w:t>万元，助力企业积极应对因疫情防控带来的经营困难，切实减轻中小微企业、个体工商户和困难行业企业负担。</w:t>
      </w:r>
      <w:r>
        <w:rPr>
          <w:rFonts w:hint="eastAsia" w:ascii="仿宋_GB2312"/>
          <w:b/>
          <w:sz w:val="36"/>
          <w:szCs w:val="36"/>
        </w:rPr>
        <w:t>用好用足财政扶持政策，</w:t>
      </w:r>
      <w:r>
        <w:rPr>
          <w:rFonts w:hint="eastAsia" w:ascii="仿宋_GB2312"/>
          <w:sz w:val="36"/>
          <w:szCs w:val="36"/>
        </w:rPr>
        <w:t>提高中小企业参与政府采购的份额占比，全市完成项目交易总金额</w:t>
      </w:r>
      <w:r>
        <w:rPr>
          <w:rFonts w:hint="eastAsia"/>
          <w:sz w:val="36"/>
          <w:szCs w:val="36"/>
        </w:rPr>
        <w:t>8.54</w:t>
      </w:r>
      <w:r>
        <w:rPr>
          <w:rFonts w:hint="eastAsia" w:ascii="仿宋_GB2312"/>
          <w:sz w:val="36"/>
          <w:szCs w:val="36"/>
        </w:rPr>
        <w:t>亿元，其中中小微企业项目交易总金额</w:t>
      </w:r>
      <w:r>
        <w:rPr>
          <w:rFonts w:hint="eastAsia"/>
          <w:sz w:val="36"/>
          <w:szCs w:val="36"/>
        </w:rPr>
        <w:t>7.8</w:t>
      </w:r>
      <w:r>
        <w:rPr>
          <w:rFonts w:hint="eastAsia" w:ascii="仿宋_GB2312"/>
          <w:sz w:val="36"/>
          <w:szCs w:val="36"/>
        </w:rPr>
        <w:t>亿元，所占比例</w:t>
      </w:r>
      <w:r>
        <w:rPr>
          <w:rFonts w:hint="eastAsia"/>
          <w:sz w:val="36"/>
          <w:szCs w:val="36"/>
        </w:rPr>
        <w:t>91.36%</w:t>
      </w:r>
      <w:r>
        <w:rPr>
          <w:rFonts w:hint="eastAsia" w:ascii="仿宋_GB2312"/>
          <w:sz w:val="36"/>
          <w:szCs w:val="36"/>
        </w:rPr>
        <w:t>；安排涉企政策资金</w:t>
      </w:r>
      <w:r>
        <w:rPr>
          <w:rFonts w:hint="eastAsia"/>
          <w:sz w:val="36"/>
          <w:szCs w:val="36"/>
        </w:rPr>
        <w:t>6085</w:t>
      </w:r>
      <w:r>
        <w:rPr>
          <w:rFonts w:hint="eastAsia" w:ascii="仿宋_GB2312"/>
          <w:sz w:val="36"/>
          <w:szCs w:val="36"/>
        </w:rPr>
        <w:t>万元，用于支持传统产业升级改造、创业创新示范基地建设、“专精特新”企业培育和百度云计算数字经济发展等，带动产业结构优化、推动创新引领，为实体经济转型发展鼓足底气；拨付消费券资金</w:t>
      </w:r>
      <w:r>
        <w:rPr>
          <w:rFonts w:hint="eastAsia"/>
          <w:sz w:val="36"/>
          <w:szCs w:val="36"/>
        </w:rPr>
        <w:t>1.21</w:t>
      </w:r>
      <w:r>
        <w:rPr>
          <w:rFonts w:hint="eastAsia" w:ascii="仿宋_GB2312"/>
          <w:sz w:val="36"/>
          <w:szCs w:val="36"/>
        </w:rPr>
        <w:t>亿元，带动消费</w:t>
      </w:r>
      <w:r>
        <w:rPr>
          <w:rFonts w:hint="eastAsia"/>
          <w:sz w:val="36"/>
          <w:szCs w:val="36"/>
        </w:rPr>
        <w:t>16.97</w:t>
      </w:r>
      <w:r>
        <w:rPr>
          <w:rFonts w:hint="eastAsia" w:ascii="仿宋_GB2312"/>
          <w:sz w:val="36"/>
          <w:szCs w:val="36"/>
        </w:rPr>
        <w:t>亿元，撬动倍数达</w:t>
      </w:r>
      <w:r>
        <w:rPr>
          <w:rFonts w:hint="eastAsia"/>
          <w:sz w:val="36"/>
          <w:szCs w:val="36"/>
        </w:rPr>
        <w:t>11.68</w:t>
      </w:r>
      <w:r>
        <w:rPr>
          <w:rFonts w:hint="eastAsia" w:ascii="仿宋_GB2312"/>
          <w:sz w:val="36"/>
          <w:szCs w:val="36"/>
        </w:rPr>
        <w:t>倍，促进了我市服务业发展。</w:t>
      </w:r>
      <w:r>
        <w:rPr>
          <w:rFonts w:hint="eastAsia" w:ascii="仿宋_GB2312"/>
          <w:b/>
          <w:sz w:val="36"/>
          <w:szCs w:val="36"/>
        </w:rPr>
        <w:t>支持推进国企国资改革，</w:t>
      </w:r>
      <w:r>
        <w:rPr>
          <w:rFonts w:hint="eastAsia" w:ascii="仿宋_GB2312"/>
          <w:sz w:val="36"/>
          <w:szCs w:val="36"/>
        </w:rPr>
        <w:t>配合市国资委做好国企国资改革工作，拨付涉及国企解困资金</w:t>
      </w:r>
      <w:r>
        <w:rPr>
          <w:rFonts w:hint="eastAsia"/>
          <w:sz w:val="36"/>
          <w:szCs w:val="36"/>
        </w:rPr>
        <w:t>2.81</w:t>
      </w:r>
      <w:r>
        <w:rPr>
          <w:rFonts w:hint="eastAsia" w:ascii="仿宋_GB2312"/>
          <w:sz w:val="36"/>
          <w:szCs w:val="36"/>
        </w:rPr>
        <w:t>亿元，其中</w:t>
      </w:r>
      <w:r>
        <w:rPr>
          <w:rFonts w:hint="eastAsia"/>
          <w:sz w:val="36"/>
          <w:szCs w:val="36"/>
        </w:rPr>
        <w:t>5000</w:t>
      </w:r>
      <w:r>
        <w:rPr>
          <w:rFonts w:hint="eastAsia" w:ascii="仿宋_GB2312"/>
          <w:sz w:val="36"/>
          <w:szCs w:val="36"/>
        </w:rPr>
        <w:t>万元用于</w:t>
      </w:r>
      <w:r>
        <w:rPr>
          <w:rFonts w:hint="eastAsia"/>
          <w:sz w:val="36"/>
          <w:szCs w:val="36"/>
        </w:rPr>
        <w:t>22</w:t>
      </w:r>
      <w:r>
        <w:rPr>
          <w:rFonts w:hint="eastAsia" w:ascii="仿宋_GB2312"/>
          <w:sz w:val="36"/>
          <w:szCs w:val="36"/>
        </w:rPr>
        <w:t>户破产企业养老保险欠费核销，</w:t>
      </w:r>
      <w:r>
        <w:rPr>
          <w:rFonts w:hint="eastAsia"/>
          <w:sz w:val="36"/>
          <w:szCs w:val="36"/>
        </w:rPr>
        <w:t>1.4</w:t>
      </w:r>
      <w:r>
        <w:rPr>
          <w:rFonts w:hint="eastAsia" w:ascii="仿宋_GB2312"/>
          <w:sz w:val="36"/>
          <w:szCs w:val="36"/>
        </w:rPr>
        <w:t>万余名职工得到妥善安置；拨付补助资金</w:t>
      </w:r>
      <w:r>
        <w:rPr>
          <w:rFonts w:hint="eastAsia"/>
          <w:sz w:val="36"/>
          <w:szCs w:val="36"/>
        </w:rPr>
        <w:t>1.75</w:t>
      </w:r>
      <w:r>
        <w:rPr>
          <w:rFonts w:hint="eastAsia" w:ascii="仿宋_GB2312"/>
          <w:sz w:val="36"/>
          <w:szCs w:val="36"/>
        </w:rPr>
        <w:t>亿元，协调推进“三供一业”分离移交改造工作。</w:t>
      </w:r>
      <w:r>
        <w:rPr>
          <w:rFonts w:hint="eastAsia" w:ascii="仿宋_GB2312"/>
          <w:b/>
          <w:sz w:val="36"/>
          <w:szCs w:val="36"/>
        </w:rPr>
        <w:t>放大财政资金乘数效应，</w:t>
      </w:r>
      <w:r>
        <w:rPr>
          <w:rFonts w:hint="eastAsia" w:ascii="仿宋_GB2312"/>
          <w:sz w:val="36"/>
          <w:szCs w:val="36"/>
        </w:rPr>
        <w:t>积极推动融资平台市场化转型，增加融盛集团资本金，助推其市场化运营和市场化化债；深入推进政府和社会资本合作工作，我市中心医院建设项目纳入财政部</w:t>
      </w:r>
      <w:r>
        <w:rPr>
          <w:rFonts w:hint="eastAsia"/>
          <w:sz w:val="36"/>
          <w:szCs w:val="36"/>
        </w:rPr>
        <w:t>PPP</w:t>
      </w:r>
      <w:r>
        <w:rPr>
          <w:rFonts w:hint="eastAsia" w:ascii="仿宋_GB2312"/>
          <w:sz w:val="36"/>
          <w:szCs w:val="36"/>
        </w:rPr>
        <w:t>综合信息平台管理库，总投资</w:t>
      </w:r>
      <w:r>
        <w:rPr>
          <w:rFonts w:hint="eastAsia"/>
          <w:sz w:val="36"/>
          <w:szCs w:val="36"/>
        </w:rPr>
        <w:t>21.38</w:t>
      </w:r>
      <w:r>
        <w:rPr>
          <w:rFonts w:hint="eastAsia" w:ascii="仿宋_GB2312"/>
          <w:sz w:val="36"/>
          <w:szCs w:val="36"/>
        </w:rPr>
        <w:t>亿元，并获批工商银行、交通银行、山西银行贷款授信共计</w:t>
      </w:r>
      <w:r>
        <w:rPr>
          <w:rFonts w:hint="eastAsia"/>
          <w:sz w:val="36"/>
          <w:szCs w:val="36"/>
        </w:rPr>
        <w:t>20</w:t>
      </w:r>
      <w:r>
        <w:rPr>
          <w:rFonts w:hint="eastAsia" w:ascii="仿宋_GB2312"/>
          <w:sz w:val="36"/>
          <w:szCs w:val="36"/>
        </w:rPr>
        <w:t>亿元；优化政策支持保障，降低融资担保费率，支持政府性融资担保机构增信作用有效发挥，全年我市政府性融资担保机构在保余额突破</w:t>
      </w:r>
      <w:r>
        <w:rPr>
          <w:rFonts w:hint="eastAsia"/>
          <w:sz w:val="36"/>
          <w:szCs w:val="36"/>
        </w:rPr>
        <w:t>4.9</w:t>
      </w:r>
      <w:r>
        <w:rPr>
          <w:rFonts w:hint="eastAsia" w:ascii="仿宋_GB2312"/>
          <w:sz w:val="36"/>
          <w:szCs w:val="36"/>
        </w:rPr>
        <w:t>亿元，新增担保额</w:t>
      </w:r>
      <w:r>
        <w:rPr>
          <w:rFonts w:hint="eastAsia"/>
          <w:sz w:val="36"/>
          <w:szCs w:val="36"/>
        </w:rPr>
        <w:t>5.2</w:t>
      </w:r>
      <w:r>
        <w:rPr>
          <w:rFonts w:hint="eastAsia" w:ascii="仿宋_GB2312"/>
          <w:sz w:val="36"/>
          <w:szCs w:val="36"/>
        </w:rPr>
        <w:t>亿元，同比增长</w:t>
      </w:r>
      <w:r>
        <w:rPr>
          <w:rFonts w:hint="eastAsia"/>
          <w:sz w:val="36"/>
          <w:szCs w:val="36"/>
        </w:rPr>
        <w:t>116.7%</w:t>
      </w:r>
      <w:r>
        <w:rPr>
          <w:rFonts w:hint="eastAsia" w:ascii="仿宋_GB2312"/>
          <w:sz w:val="36"/>
          <w:szCs w:val="36"/>
        </w:rPr>
        <w:t>；用足用活企业资金链应急周转保障资金，使用应急周转保障资金</w:t>
      </w:r>
      <w:r>
        <w:rPr>
          <w:rFonts w:hint="eastAsia"/>
          <w:sz w:val="36"/>
          <w:szCs w:val="36"/>
        </w:rPr>
        <w:t>58</w:t>
      </w:r>
      <w:r>
        <w:rPr>
          <w:rFonts w:hint="eastAsia" w:ascii="仿宋_GB2312"/>
          <w:sz w:val="36"/>
          <w:szCs w:val="36"/>
        </w:rPr>
        <w:t>笔、总额</w:t>
      </w:r>
      <w:r>
        <w:rPr>
          <w:rFonts w:hint="eastAsia"/>
          <w:sz w:val="36"/>
          <w:szCs w:val="36"/>
        </w:rPr>
        <w:t>12.81</w:t>
      </w:r>
      <w:r>
        <w:rPr>
          <w:rFonts w:hint="eastAsia" w:ascii="仿宋_GB2312"/>
          <w:sz w:val="36"/>
          <w:szCs w:val="36"/>
        </w:rPr>
        <w:t>亿元，有效缓解企业资金压力、降低企业融资成本。</w:t>
      </w:r>
    </w:p>
    <w:p>
      <w:pPr>
        <w:spacing w:line="640" w:lineRule="exact"/>
        <w:ind w:left="0" w:firstLine="723" w:firstLineChars="200"/>
        <w:rPr>
          <w:rFonts w:hint="eastAsia" w:ascii="仿宋_GB2312"/>
          <w:b/>
          <w:sz w:val="36"/>
          <w:szCs w:val="36"/>
        </w:rPr>
      </w:pPr>
      <w:r>
        <w:rPr>
          <w:rFonts w:hint="eastAsia"/>
          <w:b/>
          <w:sz w:val="36"/>
          <w:szCs w:val="36"/>
        </w:rPr>
        <w:t>3.</w:t>
      </w:r>
      <w:r>
        <w:rPr>
          <w:rFonts w:hint="eastAsia" w:ascii="仿宋_GB2312"/>
          <w:b/>
          <w:sz w:val="36"/>
          <w:szCs w:val="36"/>
        </w:rPr>
        <w:t>突出为民导向，民生保障温度持续提升</w:t>
      </w:r>
    </w:p>
    <w:p>
      <w:pPr>
        <w:spacing w:line="640" w:lineRule="exact"/>
        <w:ind w:left="0" w:firstLine="720" w:firstLineChars="200"/>
        <w:rPr>
          <w:rFonts w:hint="eastAsia" w:ascii="仿宋_GB2312"/>
          <w:sz w:val="36"/>
          <w:szCs w:val="36"/>
        </w:rPr>
      </w:pPr>
      <w:r>
        <w:rPr>
          <w:rFonts w:hint="eastAsia" w:ascii="仿宋_GB2312"/>
          <w:sz w:val="36"/>
          <w:szCs w:val="36"/>
        </w:rPr>
        <w:t>进</w:t>
      </w:r>
      <w:r>
        <w:rPr>
          <w:rFonts w:hint="eastAsia" w:ascii="仿宋_GB2312"/>
          <w:spacing w:val="1"/>
          <w:sz w:val="36"/>
          <w:szCs w:val="36"/>
        </w:rPr>
        <w:t>一步加大惠民利民支出力度，民生支出</w:t>
      </w:r>
      <w:r>
        <w:rPr>
          <w:rFonts w:hint="eastAsia"/>
          <w:spacing w:val="1"/>
          <w:sz w:val="36"/>
          <w:szCs w:val="36"/>
        </w:rPr>
        <w:t>119.3</w:t>
      </w:r>
      <w:r>
        <w:rPr>
          <w:rFonts w:hint="eastAsia" w:ascii="仿宋_GB2312"/>
          <w:spacing w:val="1"/>
          <w:sz w:val="36"/>
          <w:szCs w:val="36"/>
        </w:rPr>
        <w:t>亿元，同比增长</w:t>
      </w:r>
      <w:r>
        <w:rPr>
          <w:rFonts w:hint="eastAsia"/>
          <w:spacing w:val="1"/>
          <w:sz w:val="36"/>
          <w:szCs w:val="36"/>
        </w:rPr>
        <w:t>24%</w:t>
      </w:r>
      <w:r>
        <w:rPr>
          <w:rFonts w:hint="eastAsia" w:ascii="仿宋_GB2312"/>
          <w:spacing w:val="1"/>
          <w:sz w:val="36"/>
          <w:szCs w:val="36"/>
        </w:rPr>
        <w:t>，占全市一般公共预算支出的</w:t>
      </w:r>
      <w:r>
        <w:rPr>
          <w:rFonts w:hint="eastAsia"/>
          <w:spacing w:val="1"/>
          <w:sz w:val="36"/>
          <w:szCs w:val="36"/>
        </w:rPr>
        <w:t>75.3%</w:t>
      </w:r>
      <w:r>
        <w:rPr>
          <w:rFonts w:hint="eastAsia" w:ascii="仿宋_GB2312"/>
          <w:spacing w:val="1"/>
          <w:sz w:val="36"/>
          <w:szCs w:val="36"/>
        </w:rPr>
        <w:t>，比上年提高</w:t>
      </w:r>
      <w:r>
        <w:rPr>
          <w:rFonts w:hint="eastAsia"/>
          <w:spacing w:val="1"/>
          <w:sz w:val="36"/>
          <w:szCs w:val="36"/>
        </w:rPr>
        <w:t>0.8</w:t>
      </w:r>
      <w:r>
        <w:rPr>
          <w:rFonts w:hint="eastAsia" w:ascii="仿宋_GB2312"/>
          <w:spacing w:val="1"/>
          <w:sz w:val="36"/>
          <w:szCs w:val="36"/>
        </w:rPr>
        <w:t>个百分点。</w:t>
      </w:r>
      <w:r>
        <w:rPr>
          <w:rFonts w:hint="eastAsia" w:ascii="仿宋_GB2312"/>
          <w:b/>
          <w:spacing w:val="1"/>
          <w:sz w:val="36"/>
          <w:szCs w:val="36"/>
        </w:rPr>
        <w:t>加强疫情防控资金保障，</w:t>
      </w:r>
      <w:r>
        <w:rPr>
          <w:rFonts w:hint="eastAsia" w:ascii="仿宋_GB2312"/>
          <w:spacing w:val="1"/>
          <w:sz w:val="36"/>
          <w:szCs w:val="36"/>
        </w:rPr>
        <w:t>安排疫情防控资金</w:t>
      </w:r>
      <w:r>
        <w:rPr>
          <w:rFonts w:hint="eastAsia"/>
          <w:spacing w:val="1"/>
          <w:sz w:val="36"/>
          <w:szCs w:val="36"/>
        </w:rPr>
        <w:t>5.15</w:t>
      </w:r>
      <w:r>
        <w:rPr>
          <w:rFonts w:hint="eastAsia" w:ascii="仿宋_GB2312"/>
          <w:spacing w:val="1"/>
          <w:sz w:val="36"/>
          <w:szCs w:val="36"/>
        </w:rPr>
        <w:t>亿元，全力支持方舱医院建设、市直医疗机构发热门诊改扩建等项目，持续巩固疫苗接种成果。</w:t>
      </w:r>
      <w:r>
        <w:rPr>
          <w:rFonts w:hint="eastAsia" w:ascii="仿宋_GB2312"/>
          <w:b/>
          <w:spacing w:val="1"/>
          <w:sz w:val="36"/>
          <w:szCs w:val="36"/>
        </w:rPr>
        <w:t>助力农业农村优先发展，</w:t>
      </w:r>
      <w:r>
        <w:rPr>
          <w:rFonts w:hint="eastAsia" w:ascii="仿宋_GB2312"/>
          <w:spacing w:val="1"/>
          <w:sz w:val="36"/>
          <w:szCs w:val="36"/>
        </w:rPr>
        <w:t>支持推动巩固拓展脱贫攻坚成果同乡村振兴有效衔接，统筹安排衔接资金</w:t>
      </w:r>
      <w:r>
        <w:rPr>
          <w:rFonts w:hint="eastAsia"/>
          <w:spacing w:val="1"/>
          <w:sz w:val="36"/>
          <w:szCs w:val="36"/>
        </w:rPr>
        <w:t>7600</w:t>
      </w:r>
      <w:r>
        <w:rPr>
          <w:rFonts w:hint="eastAsia" w:ascii="仿宋_GB2312"/>
          <w:spacing w:val="1"/>
          <w:sz w:val="36"/>
          <w:szCs w:val="36"/>
        </w:rPr>
        <w:t>万元，用于“文旅康”试点村创建、市级乡村振兴示范村建设、富硒农业产业发展、农业农村基础工作保障和农村饮水安全建设等方面；下达农村综合改革资金</w:t>
      </w:r>
      <w:r>
        <w:rPr>
          <w:rFonts w:hint="eastAsia"/>
          <w:spacing w:val="1"/>
          <w:sz w:val="36"/>
          <w:szCs w:val="36"/>
        </w:rPr>
        <w:t>8612</w:t>
      </w:r>
      <w:r>
        <w:rPr>
          <w:rFonts w:hint="eastAsia" w:ascii="仿宋_GB2312"/>
          <w:spacing w:val="1"/>
          <w:sz w:val="36"/>
          <w:szCs w:val="36"/>
        </w:rPr>
        <w:t>万元，支持美丽乡村建设、乡村环境治理、村级集体经济发展等。拨付农村道路建设及养护管理资金</w:t>
      </w:r>
      <w:r>
        <w:rPr>
          <w:rFonts w:hint="eastAsia"/>
          <w:spacing w:val="1"/>
          <w:sz w:val="36"/>
          <w:szCs w:val="36"/>
        </w:rPr>
        <w:t>1.43</w:t>
      </w:r>
      <w:r>
        <w:rPr>
          <w:rFonts w:hint="eastAsia" w:ascii="仿宋_GB2312"/>
          <w:spacing w:val="1"/>
          <w:sz w:val="36"/>
          <w:szCs w:val="36"/>
        </w:rPr>
        <w:t>亿元，支持农村交通基础设施建设加快推进。</w:t>
      </w:r>
      <w:r>
        <w:rPr>
          <w:rFonts w:hint="eastAsia" w:ascii="仿宋_GB2312"/>
          <w:b/>
          <w:spacing w:val="1"/>
          <w:sz w:val="36"/>
          <w:szCs w:val="36"/>
        </w:rPr>
        <w:t>保障调资政策落实落细，</w:t>
      </w:r>
      <w:r>
        <w:rPr>
          <w:rFonts w:hint="eastAsia" w:ascii="仿宋_GB2312"/>
          <w:spacing w:val="1"/>
          <w:sz w:val="36"/>
          <w:szCs w:val="36"/>
        </w:rPr>
        <w:t>在年初批复预算的基础上追加资金</w:t>
      </w:r>
      <w:r>
        <w:rPr>
          <w:rFonts w:hint="eastAsia"/>
          <w:spacing w:val="1"/>
          <w:sz w:val="36"/>
          <w:szCs w:val="36"/>
        </w:rPr>
        <w:t>2.5</w:t>
      </w:r>
      <w:r>
        <w:rPr>
          <w:rFonts w:hint="eastAsia" w:ascii="仿宋_GB2312"/>
          <w:spacing w:val="1"/>
          <w:sz w:val="36"/>
          <w:szCs w:val="36"/>
        </w:rPr>
        <w:t>亿元，用于足额兑现全市行政事业单位在职人员基本工资和在职离退休人员规范津补贴结构调整工作，其中市本级事业单位规范津补贴增资按照行政单位</w:t>
      </w:r>
      <w:r>
        <w:rPr>
          <w:rFonts w:hint="eastAsia"/>
          <w:spacing w:val="1"/>
          <w:sz w:val="36"/>
          <w:szCs w:val="36"/>
        </w:rPr>
        <w:t>100%</w:t>
      </w:r>
      <w:r>
        <w:rPr>
          <w:rFonts w:hint="eastAsia" w:ascii="仿宋_GB2312"/>
          <w:spacing w:val="1"/>
          <w:sz w:val="36"/>
          <w:szCs w:val="36"/>
        </w:rPr>
        <w:t>标准执行，增资水平排名全省各市前列。</w:t>
      </w:r>
      <w:r>
        <w:rPr>
          <w:rFonts w:hint="eastAsia" w:ascii="仿宋_GB2312"/>
          <w:b/>
          <w:spacing w:val="1"/>
          <w:sz w:val="36"/>
          <w:szCs w:val="36"/>
        </w:rPr>
        <w:t>持续做好教育、社保、养老等民生投入工作，</w:t>
      </w:r>
      <w:r>
        <w:rPr>
          <w:rFonts w:hint="eastAsia" w:ascii="仿宋_GB2312"/>
          <w:spacing w:val="1"/>
          <w:sz w:val="36"/>
          <w:szCs w:val="36"/>
        </w:rPr>
        <w:t>及时下达教育方面政策性资金</w:t>
      </w:r>
      <w:r>
        <w:rPr>
          <w:rFonts w:hint="eastAsia"/>
          <w:spacing w:val="1"/>
          <w:sz w:val="36"/>
          <w:szCs w:val="36"/>
        </w:rPr>
        <w:t>2.61</w:t>
      </w:r>
      <w:r>
        <w:rPr>
          <w:rFonts w:hint="eastAsia" w:ascii="仿宋_GB2312"/>
          <w:spacing w:val="1"/>
          <w:sz w:val="36"/>
          <w:szCs w:val="36"/>
        </w:rPr>
        <w:t>亿元，用于支持城乡义务教育发展、资助学生、基础教育办学设施水平提升等；继续提高城乡低保、城乡特困供养保障标准，城乡居民低保分别提高到每人每月</w:t>
      </w:r>
      <w:r>
        <w:rPr>
          <w:rFonts w:hint="eastAsia"/>
          <w:spacing w:val="1"/>
          <w:sz w:val="36"/>
          <w:szCs w:val="36"/>
        </w:rPr>
        <w:t>627</w:t>
      </w:r>
      <w:r>
        <w:rPr>
          <w:rFonts w:hint="eastAsia" w:ascii="仿宋_GB2312"/>
          <w:spacing w:val="1"/>
          <w:sz w:val="36"/>
          <w:szCs w:val="36"/>
        </w:rPr>
        <w:t>元、</w:t>
      </w:r>
      <w:r>
        <w:rPr>
          <w:rFonts w:hint="eastAsia"/>
          <w:spacing w:val="1"/>
          <w:sz w:val="36"/>
          <w:szCs w:val="36"/>
        </w:rPr>
        <w:t>540</w:t>
      </w:r>
      <w:r>
        <w:rPr>
          <w:rFonts w:hint="eastAsia" w:ascii="仿宋_GB2312"/>
          <w:spacing w:val="1"/>
          <w:sz w:val="36"/>
          <w:szCs w:val="36"/>
        </w:rPr>
        <w:t>元，城市特困供养标准提高到每人每年</w:t>
      </w:r>
      <w:r>
        <w:rPr>
          <w:rFonts w:hint="eastAsia"/>
          <w:spacing w:val="1"/>
          <w:sz w:val="36"/>
          <w:szCs w:val="36"/>
        </w:rPr>
        <w:t>9900</w:t>
      </w:r>
      <w:r>
        <w:rPr>
          <w:rFonts w:hint="eastAsia" w:ascii="仿宋_GB2312"/>
          <w:spacing w:val="1"/>
          <w:sz w:val="36"/>
          <w:szCs w:val="36"/>
        </w:rPr>
        <w:t>元、农村特困分散供养和集中供养标准提高到每人每年</w:t>
      </w:r>
      <w:r>
        <w:rPr>
          <w:rFonts w:hint="eastAsia"/>
          <w:spacing w:val="1"/>
          <w:sz w:val="36"/>
          <w:szCs w:val="36"/>
        </w:rPr>
        <w:t>8500</w:t>
      </w:r>
      <w:r>
        <w:rPr>
          <w:rFonts w:hint="eastAsia" w:ascii="仿宋_GB2312"/>
          <w:spacing w:val="1"/>
          <w:sz w:val="36"/>
          <w:szCs w:val="36"/>
        </w:rPr>
        <w:t>元、</w:t>
      </w:r>
      <w:r>
        <w:rPr>
          <w:rFonts w:hint="eastAsia"/>
          <w:spacing w:val="1"/>
          <w:sz w:val="36"/>
          <w:szCs w:val="36"/>
        </w:rPr>
        <w:t>9900</w:t>
      </w:r>
      <w:r>
        <w:rPr>
          <w:rFonts w:hint="eastAsia" w:ascii="仿宋_GB2312"/>
          <w:spacing w:val="1"/>
          <w:sz w:val="36"/>
          <w:szCs w:val="36"/>
        </w:rPr>
        <w:t>元；城乡居民基础养老金提高至</w:t>
      </w:r>
      <w:r>
        <w:rPr>
          <w:rFonts w:hint="eastAsia"/>
          <w:spacing w:val="1"/>
          <w:sz w:val="36"/>
          <w:szCs w:val="36"/>
        </w:rPr>
        <w:t>133</w:t>
      </w:r>
      <w:r>
        <w:rPr>
          <w:rFonts w:hint="eastAsia" w:ascii="仿宋_GB2312"/>
          <w:spacing w:val="1"/>
          <w:sz w:val="36"/>
          <w:szCs w:val="36"/>
        </w:rPr>
        <w:t>元。</w:t>
      </w:r>
      <w:r>
        <w:rPr>
          <w:rFonts w:hint="eastAsia" w:ascii="仿宋_GB2312"/>
          <w:b/>
          <w:sz w:val="36"/>
          <w:szCs w:val="36"/>
        </w:rPr>
        <w:t>加大就业创业扶持力度，</w:t>
      </w:r>
      <w:r>
        <w:rPr>
          <w:rFonts w:hint="eastAsia" w:ascii="仿宋_GB2312"/>
          <w:sz w:val="36"/>
          <w:szCs w:val="36"/>
        </w:rPr>
        <w:t>下达就业补助资金</w:t>
      </w:r>
      <w:r>
        <w:rPr>
          <w:rFonts w:hint="eastAsia"/>
          <w:sz w:val="36"/>
          <w:szCs w:val="36"/>
        </w:rPr>
        <w:t>9699</w:t>
      </w:r>
      <w:r>
        <w:rPr>
          <w:rFonts w:hint="eastAsia" w:ascii="仿宋_GB2312"/>
          <w:sz w:val="36"/>
          <w:szCs w:val="36"/>
        </w:rPr>
        <w:t>万元、职业技能提升补助资金</w:t>
      </w:r>
      <w:r>
        <w:rPr>
          <w:rFonts w:hint="eastAsia"/>
          <w:sz w:val="36"/>
          <w:szCs w:val="36"/>
        </w:rPr>
        <w:t>1443</w:t>
      </w:r>
      <w:r>
        <w:rPr>
          <w:rFonts w:hint="eastAsia" w:ascii="仿宋_GB2312"/>
          <w:sz w:val="36"/>
          <w:szCs w:val="36"/>
        </w:rPr>
        <w:t>万元；落实创业担保贷款贴息政策，累计提供担保</w:t>
      </w:r>
      <w:r>
        <w:rPr>
          <w:rFonts w:hint="eastAsia"/>
          <w:sz w:val="36"/>
          <w:szCs w:val="36"/>
        </w:rPr>
        <w:t>216</w:t>
      </w:r>
      <w:r>
        <w:rPr>
          <w:rFonts w:hint="eastAsia" w:ascii="仿宋_GB2312"/>
          <w:sz w:val="36"/>
          <w:szCs w:val="36"/>
        </w:rPr>
        <w:t>笔、贷款金额</w:t>
      </w:r>
      <w:r>
        <w:rPr>
          <w:rFonts w:hint="eastAsia"/>
          <w:sz w:val="36"/>
          <w:szCs w:val="36"/>
        </w:rPr>
        <w:t>6236</w:t>
      </w:r>
      <w:r>
        <w:rPr>
          <w:rFonts w:hint="eastAsia" w:ascii="仿宋_GB2312"/>
          <w:sz w:val="36"/>
          <w:szCs w:val="36"/>
        </w:rPr>
        <w:t>万元，直接扶持</w:t>
      </w:r>
      <w:r>
        <w:rPr>
          <w:rFonts w:hint="eastAsia"/>
          <w:sz w:val="36"/>
          <w:szCs w:val="36"/>
        </w:rPr>
        <w:t>236</w:t>
      </w:r>
      <w:r>
        <w:rPr>
          <w:rFonts w:hint="eastAsia" w:ascii="仿宋_GB2312"/>
          <w:sz w:val="36"/>
          <w:szCs w:val="36"/>
        </w:rPr>
        <w:t>人再就业；拨付财政贴息及奖补资金</w:t>
      </w:r>
      <w:r>
        <w:rPr>
          <w:rFonts w:hint="eastAsia"/>
          <w:sz w:val="36"/>
          <w:szCs w:val="36"/>
        </w:rPr>
        <w:t>305</w:t>
      </w:r>
      <w:r>
        <w:rPr>
          <w:rFonts w:hint="eastAsia" w:ascii="仿宋_GB2312"/>
          <w:sz w:val="36"/>
          <w:szCs w:val="36"/>
        </w:rPr>
        <w:t>万元，发挥创业担保优势，助力我市创业就业。</w:t>
      </w:r>
      <w:r>
        <w:rPr>
          <w:rFonts w:hint="eastAsia" w:ascii="仿宋_GB2312"/>
          <w:b/>
          <w:sz w:val="36"/>
          <w:szCs w:val="36"/>
        </w:rPr>
        <w:t>扎实推进人居环境改善，</w:t>
      </w:r>
      <w:r>
        <w:rPr>
          <w:rFonts w:hint="eastAsia" w:ascii="仿宋_GB2312"/>
          <w:sz w:val="36"/>
          <w:szCs w:val="36"/>
        </w:rPr>
        <w:t>及时下达保障性安居工程专项资金</w:t>
      </w:r>
      <w:r>
        <w:rPr>
          <w:rFonts w:hint="eastAsia"/>
          <w:sz w:val="36"/>
          <w:szCs w:val="36"/>
        </w:rPr>
        <w:t>6010</w:t>
      </w:r>
      <w:r>
        <w:rPr>
          <w:rFonts w:hint="eastAsia" w:ascii="仿宋_GB2312"/>
          <w:sz w:val="36"/>
          <w:szCs w:val="36"/>
        </w:rPr>
        <w:t>万元、安排清洁取暖运行专项资金</w:t>
      </w:r>
      <w:r>
        <w:rPr>
          <w:rFonts w:hint="eastAsia"/>
          <w:sz w:val="36"/>
          <w:szCs w:val="36"/>
        </w:rPr>
        <w:t>1.11</w:t>
      </w:r>
      <w:r>
        <w:rPr>
          <w:rFonts w:hint="eastAsia" w:ascii="仿宋_GB2312"/>
          <w:sz w:val="36"/>
          <w:szCs w:val="36"/>
        </w:rPr>
        <w:t>亿元、拨付既有住宅加装电梯补助资金</w:t>
      </w:r>
      <w:r>
        <w:rPr>
          <w:rFonts w:hint="eastAsia"/>
          <w:sz w:val="36"/>
          <w:szCs w:val="36"/>
        </w:rPr>
        <w:t>390</w:t>
      </w:r>
      <w:r>
        <w:rPr>
          <w:rFonts w:hint="eastAsia" w:ascii="仿宋_GB2312"/>
          <w:sz w:val="36"/>
          <w:szCs w:val="36"/>
        </w:rPr>
        <w:t>万元、安排开展文化产业（事业）发展工作资金</w:t>
      </w:r>
      <w:r>
        <w:rPr>
          <w:rFonts w:hint="eastAsia"/>
          <w:sz w:val="36"/>
          <w:szCs w:val="36"/>
        </w:rPr>
        <w:t>320</w:t>
      </w:r>
      <w:r>
        <w:rPr>
          <w:rFonts w:hint="eastAsia" w:ascii="仿宋_GB2312"/>
          <w:sz w:val="36"/>
          <w:szCs w:val="36"/>
        </w:rPr>
        <w:t>万元、下达公共文化体育资金</w:t>
      </w:r>
      <w:r>
        <w:rPr>
          <w:rFonts w:hint="eastAsia"/>
          <w:sz w:val="36"/>
          <w:szCs w:val="36"/>
        </w:rPr>
        <w:t>7038</w:t>
      </w:r>
      <w:r>
        <w:rPr>
          <w:rFonts w:hint="eastAsia" w:ascii="仿宋_GB2312"/>
          <w:sz w:val="36"/>
          <w:szCs w:val="36"/>
        </w:rPr>
        <w:t>万元，增强人民群众幸福感和获得感。</w:t>
      </w:r>
    </w:p>
    <w:p>
      <w:pPr>
        <w:spacing w:line="640" w:lineRule="exact"/>
        <w:ind w:left="0" w:firstLine="723" w:firstLineChars="200"/>
        <w:rPr>
          <w:rFonts w:hint="eastAsia" w:ascii="仿宋_GB2312"/>
          <w:b/>
          <w:sz w:val="36"/>
          <w:szCs w:val="36"/>
        </w:rPr>
      </w:pPr>
      <w:r>
        <w:rPr>
          <w:rFonts w:hint="eastAsia"/>
          <w:b/>
          <w:sz w:val="36"/>
          <w:szCs w:val="36"/>
        </w:rPr>
        <w:t>4.</w:t>
      </w:r>
      <w:r>
        <w:rPr>
          <w:rFonts w:hint="eastAsia" w:ascii="仿宋_GB2312"/>
          <w:b/>
          <w:sz w:val="36"/>
          <w:szCs w:val="36"/>
        </w:rPr>
        <w:t>深化创新改革，财政治理效能不断凸显</w:t>
      </w:r>
    </w:p>
    <w:p>
      <w:pPr>
        <w:spacing w:line="640" w:lineRule="exact"/>
        <w:ind w:left="0" w:firstLine="723" w:firstLineChars="200"/>
        <w:rPr>
          <w:rFonts w:hint="eastAsia" w:ascii="仿宋_GB2312"/>
          <w:sz w:val="36"/>
          <w:szCs w:val="36"/>
        </w:rPr>
      </w:pPr>
      <w:r>
        <w:rPr>
          <w:rFonts w:hint="eastAsia" w:ascii="仿宋_GB2312"/>
          <w:b/>
          <w:sz w:val="36"/>
          <w:szCs w:val="36"/>
        </w:rPr>
        <w:t>突出数字赋能，</w:t>
      </w:r>
      <w:r>
        <w:rPr>
          <w:rFonts w:hint="eastAsia" w:ascii="仿宋_GB2312"/>
          <w:sz w:val="36"/>
          <w:szCs w:val="36"/>
        </w:rPr>
        <w:t>积极创新财政业务管理模式，收集汇聚财政内部的“左右数据”、跨层级的“上下数据”、跨部门的“内外数据”，搭建财政大数据分析平台，并采取“双轨并行”方式，逐步将预算管理一体化系统数据对接到地方财政分析评价系统中，全面实现财政全业务综合分析应用，加快推进智慧财政建设。</w:t>
      </w:r>
      <w:r>
        <w:rPr>
          <w:rFonts w:hint="eastAsia" w:ascii="仿宋_GB2312"/>
          <w:b/>
          <w:sz w:val="36"/>
          <w:szCs w:val="36"/>
        </w:rPr>
        <w:t>强化绩效导向，</w:t>
      </w:r>
      <w:r>
        <w:rPr>
          <w:rFonts w:hint="eastAsia" w:ascii="仿宋_GB2312"/>
          <w:sz w:val="36"/>
          <w:szCs w:val="36"/>
        </w:rPr>
        <w:t>出台《阳泉市市级部门单位预算绩效运行监控管理办法》，借助预算管理一体化</w:t>
      </w:r>
      <w:r>
        <w:rPr>
          <w:rFonts w:hint="eastAsia"/>
          <w:sz w:val="36"/>
          <w:szCs w:val="36"/>
        </w:rPr>
        <w:t>2.0</w:t>
      </w:r>
      <w:r>
        <w:rPr>
          <w:rFonts w:hint="eastAsia" w:ascii="仿宋_GB2312"/>
          <w:sz w:val="36"/>
          <w:szCs w:val="36"/>
        </w:rPr>
        <w:t>系统，实现预算项目绩效目标全覆盖；积极开展民生领域财政专项资金使用和绩效情况专项督查，对涉及资金总额</w:t>
      </w:r>
      <w:r>
        <w:rPr>
          <w:rFonts w:hint="eastAsia"/>
          <w:sz w:val="36"/>
          <w:szCs w:val="36"/>
        </w:rPr>
        <w:t>26.42</w:t>
      </w:r>
      <w:r>
        <w:rPr>
          <w:rFonts w:hint="eastAsia" w:ascii="仿宋_GB2312"/>
          <w:sz w:val="36"/>
          <w:szCs w:val="36"/>
        </w:rPr>
        <w:t>亿元的</w:t>
      </w:r>
      <w:r>
        <w:rPr>
          <w:rFonts w:hint="eastAsia"/>
          <w:sz w:val="36"/>
          <w:szCs w:val="36"/>
        </w:rPr>
        <w:t>17</w:t>
      </w:r>
      <w:r>
        <w:rPr>
          <w:rFonts w:hint="eastAsia" w:ascii="仿宋_GB2312"/>
          <w:sz w:val="36"/>
          <w:szCs w:val="36"/>
        </w:rPr>
        <w:t>个重点项目进行了全面督查，形成</w:t>
      </w:r>
      <w:r>
        <w:rPr>
          <w:rFonts w:hint="eastAsia"/>
          <w:sz w:val="36"/>
          <w:szCs w:val="36"/>
        </w:rPr>
        <w:t>8</w:t>
      </w:r>
      <w:r>
        <w:rPr>
          <w:rFonts w:hint="eastAsia" w:ascii="仿宋_GB2312"/>
          <w:sz w:val="36"/>
          <w:szCs w:val="36"/>
        </w:rPr>
        <w:t>份重点督查报告，有效增强财政专项资金的使用绩效。</w:t>
      </w:r>
      <w:r>
        <w:rPr>
          <w:rFonts w:hint="eastAsia" w:ascii="仿宋_GB2312"/>
          <w:b/>
          <w:sz w:val="36"/>
          <w:szCs w:val="36"/>
        </w:rPr>
        <w:t>聚焦企业需求，</w:t>
      </w:r>
      <w:r>
        <w:rPr>
          <w:rFonts w:hint="eastAsia" w:ascii="仿宋_GB2312"/>
          <w:sz w:val="36"/>
          <w:szCs w:val="36"/>
        </w:rPr>
        <w:t>积极推进融资担保体系市县一体化运营改革，整合市县担保机构组建全市性融资担保公司，增资合并后资本金达到</w:t>
      </w:r>
      <w:r>
        <w:rPr>
          <w:rFonts w:hint="eastAsia"/>
          <w:sz w:val="36"/>
          <w:szCs w:val="36"/>
        </w:rPr>
        <w:t>4.42</w:t>
      </w:r>
      <w:r>
        <w:rPr>
          <w:rFonts w:hint="eastAsia" w:ascii="仿宋_GB2312"/>
          <w:sz w:val="36"/>
          <w:szCs w:val="36"/>
        </w:rPr>
        <w:t>亿元，由市财政局统一履行出资人职责，助推我市政府性担保机构强起来。</w:t>
      </w:r>
    </w:p>
    <w:p>
      <w:pPr>
        <w:spacing w:line="640" w:lineRule="exact"/>
        <w:ind w:left="0" w:firstLine="723" w:firstLineChars="200"/>
        <w:rPr>
          <w:rFonts w:hint="eastAsia" w:ascii="仿宋_GB2312"/>
          <w:b/>
          <w:sz w:val="36"/>
          <w:szCs w:val="36"/>
        </w:rPr>
      </w:pPr>
      <w:r>
        <w:rPr>
          <w:rFonts w:hint="eastAsia"/>
          <w:b/>
          <w:sz w:val="36"/>
          <w:szCs w:val="36"/>
        </w:rPr>
        <w:t>5.</w:t>
      </w:r>
      <w:r>
        <w:rPr>
          <w:rFonts w:hint="eastAsia" w:ascii="仿宋_GB2312"/>
          <w:b/>
          <w:sz w:val="36"/>
          <w:szCs w:val="36"/>
        </w:rPr>
        <w:t>兜牢安全底线，各类财政风险有效防范</w:t>
      </w:r>
    </w:p>
    <w:p>
      <w:pPr>
        <w:spacing w:line="640" w:lineRule="exact"/>
        <w:ind w:left="0" w:firstLine="723" w:firstLineChars="200"/>
        <w:rPr>
          <w:rFonts w:hint="eastAsia" w:ascii="仿宋_GB2312"/>
          <w:sz w:val="36"/>
          <w:szCs w:val="36"/>
        </w:rPr>
      </w:pPr>
      <w:r>
        <w:rPr>
          <w:rFonts w:hint="eastAsia" w:ascii="仿宋_GB2312"/>
          <w:b/>
          <w:sz w:val="36"/>
          <w:szCs w:val="36"/>
        </w:rPr>
        <w:t>守好债务风险红线，</w:t>
      </w:r>
      <w:r>
        <w:rPr>
          <w:rFonts w:hint="eastAsia" w:ascii="仿宋_GB2312"/>
          <w:sz w:val="36"/>
          <w:szCs w:val="36"/>
        </w:rPr>
        <w:t>严控违法违规举债，努力化解控制存量规模，</w:t>
      </w:r>
      <w:r>
        <w:rPr>
          <w:rFonts w:hint="eastAsia"/>
          <w:sz w:val="36"/>
          <w:szCs w:val="36"/>
        </w:rPr>
        <w:t>2022</w:t>
      </w:r>
      <w:r>
        <w:rPr>
          <w:rFonts w:hint="eastAsia" w:ascii="仿宋_GB2312"/>
          <w:sz w:val="36"/>
          <w:szCs w:val="36"/>
        </w:rPr>
        <w:t>年到期政府债券本息</w:t>
      </w:r>
      <w:r>
        <w:rPr>
          <w:rFonts w:hint="eastAsia"/>
          <w:sz w:val="36"/>
          <w:szCs w:val="36"/>
        </w:rPr>
        <w:t>32.8</w:t>
      </w:r>
      <w:r>
        <w:rPr>
          <w:rFonts w:hint="eastAsia" w:ascii="仿宋_GB2312"/>
          <w:sz w:val="36"/>
          <w:szCs w:val="36"/>
        </w:rPr>
        <w:t>亿元得到及时足额偿还。</w:t>
      </w:r>
      <w:r>
        <w:rPr>
          <w:rFonts w:hint="eastAsia" w:ascii="仿宋_GB2312"/>
          <w:b/>
          <w:sz w:val="36"/>
          <w:szCs w:val="36"/>
        </w:rPr>
        <w:t>筑牢金融风险防线，</w:t>
      </w:r>
      <w:r>
        <w:rPr>
          <w:rFonts w:hint="eastAsia" w:ascii="仿宋_GB2312"/>
          <w:sz w:val="36"/>
          <w:szCs w:val="36"/>
        </w:rPr>
        <w:t>印发《阳泉市政府性融资担保机构绩效评价办法（试行）》，不断完善全覆盖、全流程的国有金融资本管理制度体系，进一步增强金融机构风险管理和内部控制，筑牢风险“防火墙”。</w:t>
      </w:r>
      <w:r>
        <w:rPr>
          <w:rFonts w:hint="eastAsia" w:ascii="仿宋_GB2312"/>
          <w:b/>
          <w:sz w:val="36"/>
          <w:szCs w:val="36"/>
        </w:rPr>
        <w:t>兜牢“三保”风险底线，</w:t>
      </w:r>
      <w:r>
        <w:rPr>
          <w:rFonts w:hint="eastAsia" w:ascii="仿宋_GB2312"/>
          <w:sz w:val="36"/>
          <w:szCs w:val="36"/>
        </w:rPr>
        <w:t>坚持“三保”支出在预算安排中的优先位置，强化对</w:t>
      </w:r>
      <w:r>
        <w:rPr>
          <w:rFonts w:hint="eastAsia"/>
          <w:sz w:val="36"/>
          <w:szCs w:val="36"/>
        </w:rPr>
        <w:t>6</w:t>
      </w:r>
      <w:r>
        <w:rPr>
          <w:rFonts w:hint="eastAsia" w:ascii="仿宋_GB2312"/>
          <w:sz w:val="36"/>
          <w:szCs w:val="36"/>
        </w:rPr>
        <w:t>个县（区）财力状况、库款保障、“三保”预算的动态监测预警；累计向县（区）调拨库款资金</w:t>
      </w:r>
      <w:r>
        <w:rPr>
          <w:rFonts w:hint="eastAsia"/>
          <w:sz w:val="36"/>
          <w:szCs w:val="36"/>
        </w:rPr>
        <w:t>77.06</w:t>
      </w:r>
      <w:r>
        <w:rPr>
          <w:rFonts w:hint="eastAsia" w:ascii="仿宋_GB2312"/>
          <w:sz w:val="36"/>
          <w:szCs w:val="36"/>
        </w:rPr>
        <w:t>亿元，确保库款保障水平保持在合理范围；市本级安排专项补助</w:t>
      </w:r>
      <w:r>
        <w:rPr>
          <w:rFonts w:hint="eastAsia"/>
          <w:sz w:val="36"/>
          <w:szCs w:val="36"/>
        </w:rPr>
        <w:t>0.7</w:t>
      </w:r>
      <w:r>
        <w:rPr>
          <w:rFonts w:hint="eastAsia" w:ascii="仿宋_GB2312"/>
          <w:sz w:val="36"/>
          <w:szCs w:val="36"/>
        </w:rPr>
        <w:t>亿元，用于支持郊区、城区、矿区三个市辖区疫情防控及解决“三保”刚性支出缺口，帮助市辖区兜牢兜实“三保”底线。</w:t>
      </w:r>
    </w:p>
    <w:p>
      <w:pPr>
        <w:spacing w:line="640" w:lineRule="exact"/>
        <w:ind w:left="0" w:firstLine="720" w:firstLineChars="200"/>
        <w:rPr>
          <w:rFonts w:hint="eastAsia" w:ascii="仿宋_GB2312"/>
          <w:sz w:val="36"/>
          <w:szCs w:val="36"/>
        </w:rPr>
      </w:pPr>
      <w:r>
        <w:rPr>
          <w:rFonts w:hint="eastAsia" w:ascii="仿宋_GB2312"/>
          <w:sz w:val="36"/>
          <w:szCs w:val="36"/>
        </w:rPr>
        <w:t>各位代表，总的来看，</w:t>
      </w:r>
      <w:r>
        <w:rPr>
          <w:rFonts w:hint="eastAsia"/>
          <w:sz w:val="36"/>
          <w:szCs w:val="36"/>
        </w:rPr>
        <w:t>2022</w:t>
      </w:r>
      <w:r>
        <w:rPr>
          <w:rFonts w:hint="eastAsia" w:ascii="仿宋_GB2312"/>
          <w:sz w:val="36"/>
          <w:szCs w:val="36"/>
        </w:rPr>
        <w:t>年各项财政工作稳步推进，取得了新的进展。这是市委科学决策、正确领导的结果，是市人大加强监督、有力指导的结果，是各级各部门和全市人民团结协作、砥砺奋进的结果。在肯定成绩的同时，我们必须清醒地认识到，当前财政运行仍存在着诸多困难和问题。比如，财政收入持续稳定增长面临较大压力，基层财政运行困难，吃饭财政特征明显；支出结构优化还需进一步加强，预算绩效激励约束还需进一步增强；专项债券项目前期准备不充分，项目储备质量不高，存在资金等项目的现象；债务规模累积叠加，债务风险不容忽视等等。对此，我们将坚持问题导向，统筹协调，精准施策，化解风险，保持财政平稳运行。</w:t>
      </w:r>
    </w:p>
    <w:p>
      <w:pPr>
        <w:spacing w:line="640" w:lineRule="exact"/>
        <w:ind w:left="0" w:firstLine="720" w:firstLineChars="200"/>
        <w:rPr>
          <w:rFonts w:hint="eastAsia" w:ascii="黑体" w:hAnsi="黑体" w:eastAsia="黑体"/>
          <w:sz w:val="36"/>
          <w:szCs w:val="36"/>
        </w:rPr>
      </w:pPr>
      <w:r>
        <w:rPr>
          <w:rFonts w:hint="eastAsia" w:ascii="黑体" w:hAnsi="黑体" w:eastAsia="黑体"/>
          <w:sz w:val="36"/>
          <w:szCs w:val="36"/>
        </w:rPr>
        <w:t>二、</w:t>
      </w:r>
      <w:r>
        <w:rPr>
          <w:rFonts w:hint="eastAsia" w:eastAsia="黑体"/>
          <w:sz w:val="36"/>
          <w:szCs w:val="36"/>
        </w:rPr>
        <w:t>2023</w:t>
      </w:r>
      <w:r>
        <w:rPr>
          <w:rFonts w:hint="eastAsia" w:ascii="黑体" w:hAnsi="黑体" w:eastAsia="黑体"/>
          <w:sz w:val="36"/>
          <w:szCs w:val="36"/>
        </w:rPr>
        <w:t>年全市和市级预算草案</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年是全面贯彻落实党的二十大精神开局之年，是实施“十四五”规划承上启下的关键之年，做好财政预算工作至关重要。</w:t>
      </w:r>
      <w:r>
        <w:rPr>
          <w:rFonts w:hint="eastAsia"/>
          <w:sz w:val="36"/>
          <w:szCs w:val="36"/>
        </w:rPr>
        <w:t>2023</w:t>
      </w:r>
      <w:r>
        <w:rPr>
          <w:rFonts w:hint="eastAsia" w:ascii="仿宋_GB2312"/>
          <w:sz w:val="36"/>
          <w:szCs w:val="36"/>
        </w:rPr>
        <w:t>年预算编制工作，要坚持以习近平新时代中国特色社会主义思想为指导，坚决落实中央和省委关于财政经济工作的总体部署，按照市委经济工作会议要求，紧紧围绕市委“</w:t>
      </w:r>
      <w:r>
        <w:rPr>
          <w:rFonts w:hint="eastAsia"/>
          <w:sz w:val="36"/>
          <w:szCs w:val="36"/>
        </w:rPr>
        <w:t>14510</w:t>
      </w:r>
      <w:r>
        <w:rPr>
          <w:rFonts w:hint="eastAsia" w:ascii="仿宋_GB2312"/>
          <w:sz w:val="36"/>
          <w:szCs w:val="36"/>
        </w:rPr>
        <w:t>”总体思路和部署，更好地统筹供给侧结构性改革和扩大内需，强化财政政策措施，优化财政资金安排，积极发挥财政职能作用。</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（一）</w:t>
      </w:r>
      <w:r>
        <w:rPr>
          <w:rFonts w:hint="eastAsia" w:eastAsia="楷体_GB2312"/>
          <w:sz w:val="36"/>
          <w:szCs w:val="36"/>
        </w:rPr>
        <w:t>2023</w:t>
      </w:r>
      <w:r>
        <w:rPr>
          <w:rFonts w:hint="eastAsia" w:ascii="楷体_GB2312" w:eastAsia="楷体_GB2312"/>
          <w:sz w:val="36"/>
          <w:szCs w:val="36"/>
        </w:rPr>
        <w:t>年预算安排原则</w:t>
      </w:r>
    </w:p>
    <w:p>
      <w:pPr>
        <w:spacing w:line="640" w:lineRule="exact"/>
        <w:ind w:left="0" w:firstLine="723" w:firstLineChars="200"/>
        <w:rPr>
          <w:rFonts w:hint="eastAsia" w:ascii="仿宋_GB2312"/>
          <w:sz w:val="36"/>
          <w:szCs w:val="36"/>
        </w:rPr>
      </w:pPr>
      <w:r>
        <w:rPr>
          <w:rFonts w:hint="eastAsia" w:ascii="仿宋_GB2312"/>
          <w:b/>
          <w:sz w:val="36"/>
          <w:szCs w:val="36"/>
        </w:rPr>
        <w:t>一是坚持科学合理预计收入。</w:t>
      </w:r>
      <w:r>
        <w:rPr>
          <w:rFonts w:hint="eastAsia" w:ascii="仿宋_GB2312"/>
          <w:sz w:val="36"/>
          <w:szCs w:val="36"/>
        </w:rPr>
        <w:t>收入预算编制与我市经济增长水平相适应，充分考虑我市能源产业比较优势，以及转型发展良好态势，科学合理制定收入计划。积极组织做好财政收入工作，依法加强税收征管，积极推进非煤矿山整合和矿业权出让工作，积极拓宽收入来源渠道，确保应收尽收。</w:t>
      </w:r>
    </w:p>
    <w:p>
      <w:pPr>
        <w:spacing w:line="640" w:lineRule="exact"/>
        <w:ind w:left="0" w:firstLine="723" w:firstLineChars="200"/>
        <w:rPr>
          <w:rFonts w:hint="eastAsia" w:ascii="仿宋_GB2312"/>
          <w:sz w:val="36"/>
          <w:szCs w:val="36"/>
        </w:rPr>
      </w:pPr>
      <w:r>
        <w:rPr>
          <w:rFonts w:hint="eastAsia" w:ascii="仿宋_GB2312"/>
          <w:b/>
          <w:sz w:val="36"/>
          <w:szCs w:val="36"/>
        </w:rPr>
        <w:t>二是持续调整优化财政支出结构。</w:t>
      </w:r>
      <w:r>
        <w:rPr>
          <w:rFonts w:hint="eastAsia" w:ascii="仿宋_GB2312"/>
          <w:sz w:val="36"/>
          <w:szCs w:val="36"/>
        </w:rPr>
        <w:t>实施零基预算，打破基数概念和支出固化格局，取消部门单位预算基数，取消政策到期项目、一次性项目、没有中央或省市政策依据的项目、与我市高质量发展规划匹配度不高的项目。牢固树立过紧日子思想，厉行勤俭节约，严格压缩非必须、非刚性支出，压减一般性支出，从严控制“三公”经费预算。</w:t>
      </w:r>
    </w:p>
    <w:p>
      <w:pPr>
        <w:spacing w:line="640" w:lineRule="exact"/>
        <w:ind w:left="0" w:firstLine="723" w:firstLineChars="200"/>
        <w:rPr>
          <w:rFonts w:hint="eastAsia" w:ascii="仿宋_GB2312"/>
          <w:sz w:val="36"/>
          <w:szCs w:val="36"/>
        </w:rPr>
      </w:pPr>
      <w:r>
        <w:rPr>
          <w:rFonts w:hint="eastAsia" w:ascii="仿宋_GB2312"/>
          <w:b/>
          <w:sz w:val="36"/>
          <w:szCs w:val="36"/>
        </w:rPr>
        <w:t>三是明确财政预算保障重点。</w:t>
      </w:r>
      <w:r>
        <w:rPr>
          <w:rFonts w:hint="eastAsia" w:ascii="仿宋_GB2312"/>
          <w:sz w:val="36"/>
          <w:szCs w:val="36"/>
        </w:rPr>
        <w:t>将落实“三保”刚性支出、以及中央、省和市委重大决策部署作为预算安排首要任务，加强财力统筹，制定大事要事保障清单，重点支持“两个转型”、数智新城建设、防范化解重大风险、基础教育发展、乡村振兴、民生改善等领域。</w:t>
      </w:r>
    </w:p>
    <w:p>
      <w:pPr>
        <w:spacing w:line="640" w:lineRule="exact"/>
        <w:ind w:left="0" w:firstLine="723" w:firstLineChars="200"/>
        <w:rPr>
          <w:rFonts w:hint="eastAsia" w:ascii="仿宋_GB2312"/>
          <w:sz w:val="36"/>
          <w:szCs w:val="36"/>
        </w:rPr>
      </w:pPr>
      <w:r>
        <w:rPr>
          <w:rFonts w:hint="eastAsia" w:ascii="仿宋_GB2312"/>
          <w:b/>
          <w:sz w:val="36"/>
          <w:szCs w:val="36"/>
        </w:rPr>
        <w:t>四是坚持风险防范化解。</w:t>
      </w:r>
      <w:r>
        <w:rPr>
          <w:rFonts w:hint="eastAsia" w:ascii="仿宋_GB2312"/>
          <w:sz w:val="36"/>
          <w:szCs w:val="36"/>
        </w:rPr>
        <w:t>强化法定债务管理，严控政府债务增量，加大存量债务化解力度。坚决遏制新增隐性债务，建立隐性债务问责机制，对新增隐性债务“零容忍”。</w:t>
      </w:r>
    </w:p>
    <w:p>
      <w:pPr>
        <w:spacing w:line="640" w:lineRule="exact"/>
        <w:ind w:left="0" w:firstLine="723" w:firstLineChars="200"/>
        <w:rPr>
          <w:rFonts w:hint="eastAsia" w:ascii="仿宋_GB2312"/>
          <w:sz w:val="36"/>
          <w:szCs w:val="36"/>
        </w:rPr>
      </w:pPr>
      <w:r>
        <w:rPr>
          <w:rFonts w:hint="eastAsia" w:ascii="仿宋_GB2312"/>
          <w:b/>
          <w:sz w:val="36"/>
          <w:szCs w:val="36"/>
        </w:rPr>
        <w:t>五是持续强化预算绩效管理。</w:t>
      </w:r>
      <w:r>
        <w:rPr>
          <w:rFonts w:hint="eastAsia" w:ascii="仿宋_GB2312"/>
          <w:sz w:val="36"/>
          <w:szCs w:val="36"/>
        </w:rPr>
        <w:t>实施全方位、全覆盖、全过程预算绩效管理，将绩效管理深度融入预算编制、执行、监督全过程，加强绩效目标管理、绩效运行监控和绩效评价结果运用，大力削减或取消低效无效支出，提高财政资金配置效率和资金使用效益。</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（二）</w:t>
      </w:r>
      <w:r>
        <w:rPr>
          <w:rFonts w:hint="eastAsia" w:eastAsia="楷体_GB2312"/>
          <w:sz w:val="36"/>
          <w:szCs w:val="36"/>
        </w:rPr>
        <w:t>2023</w:t>
      </w:r>
      <w:r>
        <w:rPr>
          <w:rFonts w:hint="eastAsia" w:ascii="楷体_GB2312" w:eastAsia="楷体_GB2312"/>
          <w:sz w:val="36"/>
          <w:szCs w:val="36"/>
        </w:rPr>
        <w:t>年收支预算</w:t>
      </w:r>
    </w:p>
    <w:p>
      <w:pPr>
        <w:spacing w:line="640" w:lineRule="exact"/>
        <w:ind w:left="0" w:firstLine="723" w:firstLineChars="200"/>
        <w:rPr>
          <w:rFonts w:hint="eastAsia" w:ascii="仿宋_GB2312"/>
          <w:b/>
          <w:sz w:val="36"/>
          <w:szCs w:val="36"/>
        </w:rPr>
      </w:pPr>
      <w:r>
        <w:rPr>
          <w:rFonts w:hint="eastAsia"/>
          <w:b/>
          <w:sz w:val="36"/>
          <w:szCs w:val="36"/>
        </w:rPr>
        <w:t>1.</w:t>
      </w:r>
      <w:r>
        <w:rPr>
          <w:rFonts w:hint="eastAsia" w:ascii="仿宋_GB2312"/>
          <w:b/>
          <w:sz w:val="36"/>
          <w:szCs w:val="36"/>
        </w:rPr>
        <w:t>一般公共预算</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年全市一般公共预算预期收入</w:t>
      </w:r>
      <w:r>
        <w:rPr>
          <w:rFonts w:hint="eastAsia"/>
          <w:sz w:val="36"/>
          <w:szCs w:val="36"/>
        </w:rPr>
        <w:t>86.09</w:t>
      </w:r>
      <w:r>
        <w:rPr>
          <w:rFonts w:hint="eastAsia" w:ascii="仿宋_GB2312"/>
          <w:sz w:val="36"/>
          <w:szCs w:val="36"/>
        </w:rPr>
        <w:t>亿元，同比增长</w:t>
      </w:r>
      <w:r>
        <w:rPr>
          <w:rFonts w:hint="eastAsia"/>
          <w:sz w:val="36"/>
          <w:szCs w:val="36"/>
        </w:rPr>
        <w:t>5%</w:t>
      </w:r>
      <w:r>
        <w:rPr>
          <w:rFonts w:hint="eastAsia" w:ascii="仿宋_GB2312"/>
          <w:sz w:val="36"/>
          <w:szCs w:val="36"/>
        </w:rPr>
        <w:t>，其中：税收收入</w:t>
      </w:r>
      <w:r>
        <w:rPr>
          <w:rFonts w:hint="eastAsia"/>
          <w:sz w:val="36"/>
          <w:szCs w:val="36"/>
        </w:rPr>
        <w:t>72</w:t>
      </w:r>
      <w:r>
        <w:rPr>
          <w:rFonts w:hint="eastAsia" w:ascii="仿宋_GB2312"/>
          <w:sz w:val="36"/>
          <w:szCs w:val="36"/>
        </w:rPr>
        <w:t>亿元，增长</w:t>
      </w:r>
      <w:r>
        <w:rPr>
          <w:rFonts w:hint="eastAsia"/>
          <w:sz w:val="36"/>
          <w:szCs w:val="36"/>
        </w:rPr>
        <w:t>5%</w:t>
      </w:r>
      <w:r>
        <w:rPr>
          <w:rFonts w:hint="eastAsia" w:ascii="仿宋_GB2312"/>
          <w:sz w:val="36"/>
          <w:szCs w:val="36"/>
        </w:rPr>
        <w:t>；非税收入</w:t>
      </w:r>
      <w:r>
        <w:rPr>
          <w:rFonts w:hint="eastAsia"/>
          <w:sz w:val="36"/>
          <w:szCs w:val="36"/>
        </w:rPr>
        <w:t>14.09</w:t>
      </w:r>
      <w:r>
        <w:rPr>
          <w:rFonts w:hint="eastAsia" w:ascii="仿宋_GB2312"/>
          <w:sz w:val="36"/>
          <w:szCs w:val="36"/>
        </w:rPr>
        <w:t>亿元，增长</w:t>
      </w:r>
      <w:r>
        <w:rPr>
          <w:rFonts w:hint="eastAsia"/>
          <w:sz w:val="36"/>
          <w:szCs w:val="36"/>
        </w:rPr>
        <w:t>5%</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年全市一般公共预算支出安排</w:t>
      </w:r>
      <w:r>
        <w:rPr>
          <w:rFonts w:hint="eastAsia"/>
          <w:sz w:val="36"/>
          <w:szCs w:val="36"/>
        </w:rPr>
        <w:t>178.09</w:t>
      </w:r>
      <w:r>
        <w:rPr>
          <w:rFonts w:hint="eastAsia" w:ascii="仿宋_GB2312"/>
          <w:sz w:val="36"/>
          <w:szCs w:val="36"/>
        </w:rPr>
        <w:t>亿元，比上年年初增长</w:t>
      </w:r>
      <w:r>
        <w:rPr>
          <w:rFonts w:hint="eastAsia"/>
          <w:sz w:val="36"/>
          <w:szCs w:val="36"/>
        </w:rPr>
        <w:t>27.11%</w:t>
      </w:r>
      <w:r>
        <w:rPr>
          <w:rFonts w:hint="eastAsia" w:ascii="仿宋_GB2312"/>
          <w:sz w:val="36"/>
          <w:szCs w:val="36"/>
        </w:rPr>
        <w:t>。</w:t>
      </w:r>
      <w:r>
        <w:rPr>
          <w:rFonts w:hint="eastAsia" w:ascii="仿宋_GB2312"/>
          <w:b/>
          <w:sz w:val="36"/>
          <w:szCs w:val="36"/>
        </w:rPr>
        <w:t>资金来源为：</w:t>
      </w:r>
      <w:r>
        <w:rPr>
          <w:rFonts w:hint="eastAsia" w:ascii="仿宋_GB2312"/>
          <w:sz w:val="36"/>
          <w:szCs w:val="36"/>
        </w:rPr>
        <w:t>一般公共预算收入</w:t>
      </w:r>
      <w:r>
        <w:rPr>
          <w:rFonts w:hint="eastAsia"/>
          <w:sz w:val="36"/>
          <w:szCs w:val="36"/>
        </w:rPr>
        <w:t>86.09</w:t>
      </w:r>
      <w:r>
        <w:rPr>
          <w:rFonts w:hint="eastAsia" w:ascii="仿宋_GB2312"/>
          <w:sz w:val="36"/>
          <w:szCs w:val="36"/>
        </w:rPr>
        <w:t>亿元，加上转移性收入</w:t>
      </w:r>
      <w:r>
        <w:rPr>
          <w:rFonts w:hint="eastAsia"/>
          <w:sz w:val="36"/>
          <w:szCs w:val="36"/>
        </w:rPr>
        <w:t>63.61</w:t>
      </w:r>
      <w:r>
        <w:rPr>
          <w:rFonts w:hint="eastAsia" w:ascii="仿宋_GB2312"/>
          <w:sz w:val="36"/>
          <w:szCs w:val="36"/>
        </w:rPr>
        <w:t>亿元，动用预算稳定调节基金</w:t>
      </w:r>
      <w:r>
        <w:rPr>
          <w:rFonts w:hint="eastAsia"/>
          <w:sz w:val="36"/>
          <w:szCs w:val="36"/>
        </w:rPr>
        <w:t>4.59</w:t>
      </w:r>
      <w:r>
        <w:rPr>
          <w:rFonts w:hint="eastAsia" w:ascii="仿宋_GB2312"/>
          <w:sz w:val="36"/>
          <w:szCs w:val="36"/>
        </w:rPr>
        <w:t>亿元，上年结转</w:t>
      </w:r>
      <w:r>
        <w:rPr>
          <w:rFonts w:hint="eastAsia"/>
          <w:sz w:val="36"/>
          <w:szCs w:val="36"/>
        </w:rPr>
        <w:t>19.02</w:t>
      </w:r>
      <w:r>
        <w:rPr>
          <w:rFonts w:hint="eastAsia" w:ascii="仿宋_GB2312"/>
          <w:sz w:val="36"/>
          <w:szCs w:val="36"/>
        </w:rPr>
        <w:t>亿元，债务转贷收入</w:t>
      </w:r>
      <w:r>
        <w:rPr>
          <w:rFonts w:hint="eastAsia"/>
          <w:sz w:val="36"/>
          <w:szCs w:val="36"/>
        </w:rPr>
        <w:t>4.15</w:t>
      </w:r>
      <w:r>
        <w:rPr>
          <w:rFonts w:hint="eastAsia" w:ascii="仿宋_GB2312"/>
          <w:sz w:val="36"/>
          <w:szCs w:val="36"/>
        </w:rPr>
        <w:t>亿元，调入资金</w:t>
      </w:r>
      <w:r>
        <w:rPr>
          <w:rFonts w:hint="eastAsia"/>
          <w:sz w:val="36"/>
          <w:szCs w:val="36"/>
        </w:rPr>
        <w:t>0.63</w:t>
      </w:r>
      <w:r>
        <w:rPr>
          <w:rFonts w:hint="eastAsia" w:ascii="仿宋_GB2312"/>
          <w:sz w:val="36"/>
          <w:szCs w:val="36"/>
        </w:rPr>
        <w:t>亿元。</w:t>
      </w:r>
      <w:r>
        <w:rPr>
          <w:rFonts w:hint="eastAsia" w:ascii="仿宋_GB2312"/>
          <w:b/>
          <w:sz w:val="36"/>
          <w:szCs w:val="36"/>
        </w:rPr>
        <w:t>主要支出项目安排情况是：</w:t>
      </w:r>
      <w:r>
        <w:rPr>
          <w:rFonts w:hint="eastAsia" w:ascii="仿宋_GB2312"/>
          <w:sz w:val="36"/>
          <w:szCs w:val="36"/>
        </w:rPr>
        <w:t>教育支出</w:t>
      </w:r>
      <w:r>
        <w:rPr>
          <w:rFonts w:hint="eastAsia"/>
          <w:sz w:val="36"/>
          <w:szCs w:val="36"/>
        </w:rPr>
        <w:t>28.76</w:t>
      </w:r>
      <w:r>
        <w:rPr>
          <w:rFonts w:hint="eastAsia" w:ascii="仿宋_GB2312"/>
          <w:sz w:val="36"/>
          <w:szCs w:val="36"/>
        </w:rPr>
        <w:t>亿元，增长</w:t>
      </w:r>
      <w:r>
        <w:rPr>
          <w:rFonts w:hint="eastAsia"/>
          <w:sz w:val="36"/>
          <w:szCs w:val="36"/>
        </w:rPr>
        <w:t>27.11%</w:t>
      </w:r>
      <w:r>
        <w:rPr>
          <w:rFonts w:hint="eastAsia" w:ascii="仿宋_GB2312"/>
          <w:sz w:val="36"/>
          <w:szCs w:val="36"/>
        </w:rPr>
        <w:t>；科学技术支出</w:t>
      </w:r>
      <w:r>
        <w:rPr>
          <w:rFonts w:hint="eastAsia"/>
          <w:sz w:val="36"/>
          <w:szCs w:val="36"/>
        </w:rPr>
        <w:t>2.25</w:t>
      </w:r>
      <w:r>
        <w:rPr>
          <w:rFonts w:hint="eastAsia" w:ascii="仿宋_GB2312"/>
          <w:sz w:val="36"/>
          <w:szCs w:val="36"/>
        </w:rPr>
        <w:t>亿元，增长</w:t>
      </w:r>
      <w:r>
        <w:rPr>
          <w:rFonts w:hint="eastAsia"/>
          <w:sz w:val="36"/>
          <w:szCs w:val="36"/>
        </w:rPr>
        <w:t>106.27%</w:t>
      </w:r>
      <w:r>
        <w:rPr>
          <w:rFonts w:hint="eastAsia" w:ascii="仿宋_GB2312"/>
          <w:sz w:val="36"/>
          <w:szCs w:val="36"/>
        </w:rPr>
        <w:t>；社会保障和就业支出</w:t>
      </w:r>
      <w:r>
        <w:rPr>
          <w:rFonts w:hint="eastAsia"/>
          <w:sz w:val="36"/>
          <w:szCs w:val="36"/>
        </w:rPr>
        <w:t>28.76</w:t>
      </w:r>
      <w:r>
        <w:rPr>
          <w:rFonts w:hint="eastAsia" w:ascii="仿宋_GB2312"/>
          <w:sz w:val="36"/>
          <w:szCs w:val="36"/>
        </w:rPr>
        <w:t>亿元，增长</w:t>
      </w:r>
      <w:r>
        <w:rPr>
          <w:rFonts w:hint="eastAsia"/>
          <w:sz w:val="36"/>
          <w:szCs w:val="36"/>
        </w:rPr>
        <w:t>40.22%</w:t>
      </w:r>
      <w:r>
        <w:rPr>
          <w:rFonts w:hint="eastAsia" w:ascii="仿宋_GB2312"/>
          <w:sz w:val="36"/>
          <w:szCs w:val="36"/>
        </w:rPr>
        <w:t>；卫生健康支出</w:t>
      </w:r>
      <w:r>
        <w:rPr>
          <w:rFonts w:hint="eastAsia"/>
          <w:sz w:val="36"/>
          <w:szCs w:val="36"/>
        </w:rPr>
        <w:t>21.78</w:t>
      </w:r>
      <w:r>
        <w:rPr>
          <w:rFonts w:hint="eastAsia" w:ascii="仿宋_GB2312"/>
          <w:sz w:val="36"/>
          <w:szCs w:val="36"/>
        </w:rPr>
        <w:t>亿元，增长</w:t>
      </w:r>
      <w:r>
        <w:rPr>
          <w:rFonts w:hint="eastAsia"/>
          <w:sz w:val="36"/>
          <w:szCs w:val="36"/>
        </w:rPr>
        <w:t>69.35%</w:t>
      </w:r>
      <w:r>
        <w:rPr>
          <w:rFonts w:hint="eastAsia" w:ascii="仿宋_GB2312"/>
          <w:sz w:val="36"/>
          <w:szCs w:val="36"/>
        </w:rPr>
        <w:t>；节能环保支出</w:t>
      </w:r>
      <w:r>
        <w:rPr>
          <w:rFonts w:hint="eastAsia"/>
          <w:sz w:val="36"/>
          <w:szCs w:val="36"/>
        </w:rPr>
        <w:t>11.27</w:t>
      </w:r>
      <w:r>
        <w:rPr>
          <w:rFonts w:hint="eastAsia" w:ascii="仿宋_GB2312"/>
          <w:sz w:val="36"/>
          <w:szCs w:val="36"/>
        </w:rPr>
        <w:t>亿元，增长</w:t>
      </w:r>
      <w:r>
        <w:rPr>
          <w:rFonts w:hint="eastAsia"/>
          <w:sz w:val="36"/>
          <w:szCs w:val="36"/>
        </w:rPr>
        <w:t>36.34%</w:t>
      </w:r>
      <w:r>
        <w:rPr>
          <w:rFonts w:hint="eastAsia" w:ascii="仿宋_GB2312"/>
          <w:sz w:val="36"/>
          <w:szCs w:val="36"/>
        </w:rPr>
        <w:t>；城乡社区支出</w:t>
      </w:r>
      <w:r>
        <w:rPr>
          <w:rFonts w:hint="eastAsia"/>
          <w:sz w:val="36"/>
          <w:szCs w:val="36"/>
        </w:rPr>
        <w:t>9.32</w:t>
      </w:r>
      <w:r>
        <w:rPr>
          <w:rFonts w:hint="eastAsia" w:ascii="仿宋_GB2312"/>
          <w:sz w:val="36"/>
          <w:szCs w:val="36"/>
        </w:rPr>
        <w:t>亿元，增长</w:t>
      </w:r>
      <w:r>
        <w:rPr>
          <w:rFonts w:hint="eastAsia"/>
          <w:sz w:val="36"/>
          <w:szCs w:val="36"/>
        </w:rPr>
        <w:t>55.76%</w:t>
      </w:r>
      <w:r>
        <w:rPr>
          <w:rFonts w:hint="eastAsia" w:ascii="仿宋_GB2312"/>
          <w:sz w:val="36"/>
          <w:szCs w:val="36"/>
        </w:rPr>
        <w:t>；农林水支出</w:t>
      </w:r>
      <w:r>
        <w:rPr>
          <w:rFonts w:hint="eastAsia"/>
          <w:sz w:val="36"/>
          <w:szCs w:val="36"/>
        </w:rPr>
        <w:t>15.8</w:t>
      </w:r>
      <w:r>
        <w:rPr>
          <w:rFonts w:hint="eastAsia" w:ascii="仿宋_GB2312"/>
          <w:sz w:val="36"/>
          <w:szCs w:val="36"/>
        </w:rPr>
        <w:t>亿元，增长</w:t>
      </w:r>
      <w:r>
        <w:rPr>
          <w:rFonts w:hint="eastAsia"/>
          <w:sz w:val="36"/>
          <w:szCs w:val="36"/>
        </w:rPr>
        <w:t>43.9%</w:t>
      </w:r>
      <w:r>
        <w:rPr>
          <w:rFonts w:hint="eastAsia" w:ascii="仿宋_GB2312"/>
          <w:sz w:val="36"/>
          <w:szCs w:val="36"/>
        </w:rPr>
        <w:t>；住房保障支出</w:t>
      </w:r>
      <w:r>
        <w:rPr>
          <w:rFonts w:hint="eastAsia"/>
          <w:sz w:val="36"/>
          <w:szCs w:val="36"/>
        </w:rPr>
        <w:t>5.66</w:t>
      </w:r>
      <w:r>
        <w:rPr>
          <w:rFonts w:hint="eastAsia" w:ascii="仿宋_GB2312"/>
          <w:sz w:val="36"/>
          <w:szCs w:val="36"/>
        </w:rPr>
        <w:t>亿元，增长</w:t>
      </w:r>
      <w:r>
        <w:rPr>
          <w:rFonts w:hint="eastAsia"/>
          <w:sz w:val="36"/>
          <w:szCs w:val="36"/>
        </w:rPr>
        <w:t>38.5%</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年市本级一般公共预算预期收入</w:t>
      </w:r>
      <w:r>
        <w:rPr>
          <w:rFonts w:hint="eastAsia"/>
          <w:sz w:val="36"/>
          <w:szCs w:val="36"/>
        </w:rPr>
        <w:t>46.72</w:t>
      </w:r>
      <w:r>
        <w:rPr>
          <w:rFonts w:hint="eastAsia" w:ascii="仿宋_GB2312"/>
          <w:sz w:val="36"/>
          <w:szCs w:val="36"/>
        </w:rPr>
        <w:t>亿元，同比增长</w:t>
      </w:r>
      <w:r>
        <w:rPr>
          <w:rFonts w:hint="eastAsia"/>
          <w:sz w:val="36"/>
          <w:szCs w:val="36"/>
        </w:rPr>
        <w:t>5%</w:t>
      </w:r>
      <w:r>
        <w:rPr>
          <w:rFonts w:hint="eastAsia" w:ascii="仿宋_GB2312"/>
          <w:sz w:val="36"/>
          <w:szCs w:val="36"/>
        </w:rPr>
        <w:t>，其中：税收收入</w:t>
      </w:r>
      <w:r>
        <w:rPr>
          <w:rFonts w:hint="eastAsia"/>
          <w:sz w:val="36"/>
          <w:szCs w:val="36"/>
        </w:rPr>
        <w:t>39.69</w:t>
      </w:r>
      <w:r>
        <w:rPr>
          <w:rFonts w:hint="eastAsia" w:ascii="仿宋_GB2312"/>
          <w:sz w:val="36"/>
          <w:szCs w:val="36"/>
        </w:rPr>
        <w:t>亿元，增长</w:t>
      </w:r>
      <w:r>
        <w:rPr>
          <w:rFonts w:hint="eastAsia"/>
          <w:sz w:val="36"/>
          <w:szCs w:val="36"/>
        </w:rPr>
        <w:t>5%</w:t>
      </w:r>
      <w:r>
        <w:rPr>
          <w:rFonts w:hint="eastAsia" w:ascii="仿宋_GB2312"/>
          <w:sz w:val="36"/>
          <w:szCs w:val="36"/>
        </w:rPr>
        <w:t>；非税收入</w:t>
      </w:r>
      <w:r>
        <w:rPr>
          <w:rFonts w:hint="eastAsia"/>
          <w:sz w:val="36"/>
          <w:szCs w:val="36"/>
        </w:rPr>
        <w:t>7.03</w:t>
      </w:r>
      <w:r>
        <w:rPr>
          <w:rFonts w:hint="eastAsia" w:ascii="仿宋_GB2312"/>
          <w:sz w:val="36"/>
          <w:szCs w:val="36"/>
        </w:rPr>
        <w:t>亿元，增长</w:t>
      </w:r>
      <w:r>
        <w:rPr>
          <w:rFonts w:hint="eastAsia"/>
          <w:sz w:val="36"/>
          <w:szCs w:val="36"/>
        </w:rPr>
        <w:t>5%</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年市本级一般公共预算支出安排</w:t>
      </w:r>
      <w:r>
        <w:rPr>
          <w:rFonts w:hint="eastAsia"/>
          <w:sz w:val="36"/>
          <w:szCs w:val="36"/>
        </w:rPr>
        <w:t>68.72</w:t>
      </w:r>
      <w:r>
        <w:rPr>
          <w:rFonts w:hint="eastAsia" w:ascii="仿宋_GB2312"/>
          <w:sz w:val="36"/>
          <w:szCs w:val="36"/>
        </w:rPr>
        <w:t>亿元，比上年年初增长</w:t>
      </w:r>
      <w:r>
        <w:rPr>
          <w:rFonts w:hint="eastAsia"/>
          <w:sz w:val="36"/>
          <w:szCs w:val="36"/>
        </w:rPr>
        <w:t>42%</w:t>
      </w:r>
      <w:r>
        <w:rPr>
          <w:rFonts w:hint="eastAsia" w:ascii="仿宋_GB2312"/>
          <w:sz w:val="36"/>
          <w:szCs w:val="36"/>
        </w:rPr>
        <w:t>。</w:t>
      </w:r>
      <w:r>
        <w:rPr>
          <w:rFonts w:hint="eastAsia" w:ascii="仿宋_GB2312"/>
          <w:b/>
          <w:sz w:val="36"/>
          <w:szCs w:val="36"/>
        </w:rPr>
        <w:t>资金来源为：</w:t>
      </w:r>
      <w:r>
        <w:rPr>
          <w:rFonts w:hint="eastAsia" w:ascii="仿宋_GB2312"/>
          <w:sz w:val="36"/>
          <w:szCs w:val="36"/>
        </w:rPr>
        <w:t>一般公共预算收入</w:t>
      </w:r>
      <w:r>
        <w:rPr>
          <w:rFonts w:hint="eastAsia"/>
          <w:sz w:val="36"/>
          <w:szCs w:val="36"/>
        </w:rPr>
        <w:t>46.72</w:t>
      </w:r>
      <w:r>
        <w:rPr>
          <w:rFonts w:hint="eastAsia" w:ascii="仿宋_GB2312"/>
          <w:sz w:val="36"/>
          <w:szCs w:val="36"/>
        </w:rPr>
        <w:t>亿元，加上上级补助收入</w:t>
      </w:r>
      <w:r>
        <w:rPr>
          <w:rFonts w:hint="eastAsia"/>
          <w:sz w:val="36"/>
          <w:szCs w:val="36"/>
        </w:rPr>
        <w:t>12.26</w:t>
      </w:r>
      <w:r>
        <w:rPr>
          <w:rFonts w:hint="eastAsia" w:ascii="仿宋_GB2312"/>
          <w:sz w:val="36"/>
          <w:szCs w:val="36"/>
        </w:rPr>
        <w:t>亿元，动用预算稳定调节基金</w:t>
      </w:r>
      <w:r>
        <w:rPr>
          <w:rFonts w:hint="eastAsia"/>
          <w:sz w:val="36"/>
          <w:szCs w:val="36"/>
        </w:rPr>
        <w:t>0.58</w:t>
      </w:r>
      <w:r>
        <w:rPr>
          <w:rFonts w:hint="eastAsia" w:ascii="仿宋_GB2312"/>
          <w:sz w:val="36"/>
          <w:szCs w:val="36"/>
        </w:rPr>
        <w:t>亿元，上年结转</w:t>
      </w:r>
      <w:r>
        <w:rPr>
          <w:rFonts w:hint="eastAsia"/>
          <w:sz w:val="36"/>
          <w:szCs w:val="36"/>
        </w:rPr>
        <w:t>5.01</w:t>
      </w:r>
      <w:r>
        <w:rPr>
          <w:rFonts w:hint="eastAsia" w:ascii="仿宋_GB2312"/>
          <w:sz w:val="36"/>
          <w:szCs w:val="36"/>
        </w:rPr>
        <w:t>亿元，债务转贷收入</w:t>
      </w:r>
      <w:r>
        <w:rPr>
          <w:rFonts w:hint="eastAsia"/>
          <w:sz w:val="36"/>
          <w:szCs w:val="36"/>
        </w:rPr>
        <w:t>4.15</w:t>
      </w:r>
      <w:r>
        <w:rPr>
          <w:rFonts w:hint="eastAsia" w:ascii="仿宋_GB2312"/>
          <w:sz w:val="36"/>
          <w:szCs w:val="36"/>
        </w:rPr>
        <w:t>亿元。</w:t>
      </w:r>
      <w:r>
        <w:rPr>
          <w:rFonts w:hint="eastAsia" w:ascii="仿宋_GB2312"/>
          <w:b/>
          <w:sz w:val="36"/>
          <w:szCs w:val="36"/>
        </w:rPr>
        <w:t>主要支出项目安排情况是：</w:t>
      </w:r>
      <w:r>
        <w:rPr>
          <w:rFonts w:hint="eastAsia" w:ascii="仿宋_GB2312"/>
          <w:sz w:val="36"/>
          <w:szCs w:val="36"/>
        </w:rPr>
        <w:t>教育支出</w:t>
      </w:r>
      <w:r>
        <w:rPr>
          <w:rFonts w:hint="eastAsia"/>
          <w:sz w:val="36"/>
          <w:szCs w:val="36"/>
        </w:rPr>
        <w:t>5.33</w:t>
      </w:r>
      <w:r>
        <w:rPr>
          <w:rFonts w:hint="eastAsia" w:ascii="仿宋_GB2312"/>
          <w:sz w:val="36"/>
          <w:szCs w:val="36"/>
        </w:rPr>
        <w:t>亿元，增长</w:t>
      </w:r>
      <w:r>
        <w:rPr>
          <w:rFonts w:hint="eastAsia"/>
          <w:sz w:val="36"/>
          <w:szCs w:val="36"/>
        </w:rPr>
        <w:t>15.25%</w:t>
      </w:r>
      <w:r>
        <w:rPr>
          <w:rFonts w:hint="eastAsia" w:ascii="仿宋_GB2312"/>
          <w:sz w:val="36"/>
          <w:szCs w:val="36"/>
        </w:rPr>
        <w:t>；科学技术支出</w:t>
      </w:r>
      <w:r>
        <w:rPr>
          <w:rFonts w:hint="eastAsia"/>
          <w:sz w:val="36"/>
          <w:szCs w:val="36"/>
        </w:rPr>
        <w:t>1.66</w:t>
      </w:r>
      <w:r>
        <w:rPr>
          <w:rFonts w:hint="eastAsia" w:ascii="仿宋_GB2312"/>
          <w:sz w:val="36"/>
          <w:szCs w:val="36"/>
        </w:rPr>
        <w:t>亿元，增长</w:t>
      </w:r>
      <w:r>
        <w:rPr>
          <w:rFonts w:hint="eastAsia"/>
          <w:sz w:val="36"/>
          <w:szCs w:val="36"/>
        </w:rPr>
        <w:t>450.38%</w:t>
      </w:r>
      <w:r>
        <w:rPr>
          <w:rFonts w:hint="eastAsia" w:ascii="仿宋_GB2312"/>
          <w:sz w:val="36"/>
          <w:szCs w:val="36"/>
        </w:rPr>
        <w:t>，主要原因是政府投资信息化项目列入一般公共预算安排；社会保障和就业支出</w:t>
      </w:r>
      <w:r>
        <w:rPr>
          <w:rFonts w:hint="eastAsia"/>
          <w:sz w:val="36"/>
          <w:szCs w:val="36"/>
        </w:rPr>
        <w:t>11.25</w:t>
      </w:r>
      <w:r>
        <w:rPr>
          <w:rFonts w:hint="eastAsia" w:ascii="仿宋_GB2312"/>
          <w:sz w:val="36"/>
          <w:szCs w:val="36"/>
        </w:rPr>
        <w:t>亿元，增长</w:t>
      </w:r>
      <w:r>
        <w:rPr>
          <w:rFonts w:hint="eastAsia"/>
          <w:sz w:val="36"/>
          <w:szCs w:val="36"/>
        </w:rPr>
        <w:t>91.02%</w:t>
      </w:r>
      <w:r>
        <w:rPr>
          <w:rFonts w:hint="eastAsia" w:ascii="仿宋_GB2312"/>
          <w:sz w:val="36"/>
          <w:szCs w:val="36"/>
        </w:rPr>
        <w:t>，主要原因是上年部分社保支出年初预算通过政府性基金安排，降低了支出基数，</w:t>
      </w:r>
      <w:r>
        <w:rPr>
          <w:rFonts w:hint="eastAsia"/>
          <w:sz w:val="36"/>
          <w:szCs w:val="36"/>
        </w:rPr>
        <w:t>2023</w:t>
      </w:r>
      <w:r>
        <w:rPr>
          <w:rFonts w:hint="eastAsia" w:ascii="仿宋_GB2312"/>
          <w:sz w:val="36"/>
          <w:szCs w:val="36"/>
        </w:rPr>
        <w:t>年起职业年金单位部分进行实缴；卫生健康支出</w:t>
      </w:r>
      <w:r>
        <w:rPr>
          <w:rFonts w:hint="eastAsia"/>
          <w:sz w:val="36"/>
          <w:szCs w:val="36"/>
        </w:rPr>
        <w:t>8.11</w:t>
      </w:r>
      <w:r>
        <w:rPr>
          <w:rFonts w:hint="eastAsia" w:ascii="仿宋_GB2312"/>
          <w:sz w:val="36"/>
          <w:szCs w:val="36"/>
        </w:rPr>
        <w:t>亿元，增长</w:t>
      </w:r>
      <w:r>
        <w:rPr>
          <w:rFonts w:hint="eastAsia"/>
          <w:sz w:val="36"/>
          <w:szCs w:val="36"/>
        </w:rPr>
        <w:t>30.78%</w:t>
      </w:r>
      <w:r>
        <w:rPr>
          <w:rFonts w:hint="eastAsia" w:ascii="仿宋_GB2312"/>
          <w:sz w:val="36"/>
          <w:szCs w:val="36"/>
        </w:rPr>
        <w:t>，主要原因是转移支付大幅增加；节能环保支出</w:t>
      </w:r>
      <w:r>
        <w:rPr>
          <w:rFonts w:hint="eastAsia"/>
          <w:sz w:val="36"/>
          <w:szCs w:val="36"/>
        </w:rPr>
        <w:t>4.17</w:t>
      </w:r>
      <w:r>
        <w:rPr>
          <w:rFonts w:hint="eastAsia" w:ascii="仿宋_GB2312"/>
          <w:sz w:val="36"/>
          <w:szCs w:val="36"/>
        </w:rPr>
        <w:t>亿元，增长</w:t>
      </w:r>
      <w:r>
        <w:rPr>
          <w:rFonts w:hint="eastAsia"/>
          <w:sz w:val="36"/>
          <w:szCs w:val="36"/>
        </w:rPr>
        <w:t>6.51%</w:t>
      </w:r>
      <w:r>
        <w:rPr>
          <w:rFonts w:hint="eastAsia" w:ascii="仿宋_GB2312"/>
          <w:sz w:val="36"/>
          <w:szCs w:val="36"/>
        </w:rPr>
        <w:t>；城乡社区支出</w:t>
      </w:r>
      <w:r>
        <w:rPr>
          <w:rFonts w:hint="eastAsia"/>
          <w:sz w:val="36"/>
          <w:szCs w:val="36"/>
        </w:rPr>
        <w:t>6.07</w:t>
      </w:r>
      <w:r>
        <w:rPr>
          <w:rFonts w:hint="eastAsia" w:ascii="仿宋_GB2312"/>
          <w:sz w:val="36"/>
          <w:szCs w:val="36"/>
        </w:rPr>
        <w:t>亿元，增长</w:t>
      </w:r>
      <w:r>
        <w:rPr>
          <w:rFonts w:hint="eastAsia"/>
          <w:sz w:val="36"/>
          <w:szCs w:val="36"/>
        </w:rPr>
        <w:t>415.95%</w:t>
      </w:r>
      <w:r>
        <w:rPr>
          <w:rFonts w:hint="eastAsia" w:ascii="仿宋_GB2312"/>
          <w:sz w:val="36"/>
          <w:szCs w:val="36"/>
        </w:rPr>
        <w:t>，主要原因是城市基础设施运维项目上年为政府性基金支出；农林水支出</w:t>
      </w:r>
      <w:r>
        <w:rPr>
          <w:rFonts w:hint="eastAsia"/>
          <w:sz w:val="36"/>
          <w:szCs w:val="36"/>
        </w:rPr>
        <w:t>3.29</w:t>
      </w:r>
      <w:r>
        <w:rPr>
          <w:rFonts w:hint="eastAsia" w:ascii="仿宋_GB2312"/>
          <w:sz w:val="36"/>
          <w:szCs w:val="36"/>
        </w:rPr>
        <w:t>亿元，下降</w:t>
      </w:r>
      <w:r>
        <w:rPr>
          <w:rFonts w:hint="eastAsia"/>
          <w:sz w:val="36"/>
          <w:szCs w:val="36"/>
        </w:rPr>
        <w:t>4.08%</w:t>
      </w:r>
      <w:r>
        <w:rPr>
          <w:rFonts w:hint="eastAsia" w:ascii="仿宋_GB2312"/>
          <w:sz w:val="36"/>
          <w:szCs w:val="36"/>
        </w:rPr>
        <w:t>；住房保障支出</w:t>
      </w:r>
      <w:r>
        <w:rPr>
          <w:rFonts w:hint="eastAsia"/>
          <w:sz w:val="36"/>
          <w:szCs w:val="36"/>
        </w:rPr>
        <w:t>2.7</w:t>
      </w:r>
      <w:r>
        <w:rPr>
          <w:rFonts w:hint="eastAsia" w:ascii="仿宋_GB2312"/>
          <w:sz w:val="36"/>
          <w:szCs w:val="36"/>
        </w:rPr>
        <w:t>亿元，增长</w:t>
      </w:r>
      <w:r>
        <w:rPr>
          <w:rFonts w:hint="eastAsia"/>
          <w:sz w:val="36"/>
          <w:szCs w:val="36"/>
        </w:rPr>
        <w:t>43.09%</w:t>
      </w:r>
      <w:r>
        <w:rPr>
          <w:rFonts w:hint="eastAsia" w:ascii="仿宋_GB2312"/>
          <w:sz w:val="36"/>
          <w:szCs w:val="36"/>
        </w:rPr>
        <w:t>。</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年市本级财政拨款安排“三公”经费预算</w:t>
      </w:r>
      <w:r>
        <w:rPr>
          <w:rFonts w:hint="eastAsia"/>
          <w:sz w:val="36"/>
          <w:szCs w:val="36"/>
        </w:rPr>
        <w:t>2140</w:t>
      </w:r>
      <w:r>
        <w:rPr>
          <w:rFonts w:hint="eastAsia" w:ascii="仿宋_GB2312"/>
          <w:sz w:val="36"/>
          <w:szCs w:val="36"/>
        </w:rPr>
        <w:t>万元，较</w:t>
      </w:r>
      <w:r>
        <w:rPr>
          <w:rFonts w:hint="eastAsia"/>
          <w:sz w:val="36"/>
          <w:szCs w:val="36"/>
        </w:rPr>
        <w:t>2022</w:t>
      </w:r>
      <w:r>
        <w:rPr>
          <w:rFonts w:hint="eastAsia" w:ascii="仿宋_GB2312"/>
          <w:sz w:val="36"/>
          <w:szCs w:val="36"/>
        </w:rPr>
        <w:t>年预算减少</w:t>
      </w:r>
      <w:r>
        <w:rPr>
          <w:rFonts w:hint="eastAsia"/>
          <w:sz w:val="36"/>
          <w:szCs w:val="36"/>
        </w:rPr>
        <w:t>3</w:t>
      </w:r>
      <w:r>
        <w:rPr>
          <w:rFonts w:hint="eastAsia" w:ascii="仿宋_GB2312"/>
          <w:sz w:val="36"/>
          <w:szCs w:val="36"/>
        </w:rPr>
        <w:t>万元，下降</w:t>
      </w:r>
      <w:r>
        <w:rPr>
          <w:rFonts w:hint="eastAsia"/>
          <w:sz w:val="36"/>
          <w:szCs w:val="36"/>
        </w:rPr>
        <w:t>0.14%</w:t>
      </w:r>
      <w:r>
        <w:rPr>
          <w:rFonts w:hint="eastAsia" w:ascii="仿宋_GB2312"/>
          <w:sz w:val="36"/>
          <w:szCs w:val="36"/>
        </w:rPr>
        <w:t>。其中：公务接待费</w:t>
      </w:r>
      <w:r>
        <w:rPr>
          <w:rFonts w:hint="eastAsia"/>
          <w:sz w:val="36"/>
          <w:szCs w:val="36"/>
        </w:rPr>
        <w:t>525</w:t>
      </w:r>
      <w:r>
        <w:rPr>
          <w:rFonts w:hint="eastAsia" w:ascii="仿宋_GB2312"/>
          <w:sz w:val="36"/>
          <w:szCs w:val="36"/>
        </w:rPr>
        <w:t>万元，公务用车购置费及运行维护费</w:t>
      </w:r>
      <w:r>
        <w:rPr>
          <w:rFonts w:hint="eastAsia"/>
          <w:sz w:val="36"/>
          <w:szCs w:val="36"/>
        </w:rPr>
        <w:t>1615</w:t>
      </w:r>
      <w:r>
        <w:rPr>
          <w:rFonts w:hint="eastAsia" w:ascii="仿宋_GB2312"/>
          <w:sz w:val="36"/>
          <w:szCs w:val="36"/>
        </w:rPr>
        <w:t>万元。</w:t>
      </w:r>
    </w:p>
    <w:p>
      <w:pPr>
        <w:spacing w:line="640" w:lineRule="exact"/>
        <w:ind w:left="0" w:firstLine="723" w:firstLineChars="200"/>
        <w:rPr>
          <w:rFonts w:hint="eastAsia" w:ascii="仿宋_GB2312"/>
          <w:b/>
          <w:sz w:val="36"/>
          <w:szCs w:val="36"/>
        </w:rPr>
      </w:pPr>
      <w:r>
        <w:rPr>
          <w:rFonts w:hint="eastAsia"/>
          <w:b/>
          <w:sz w:val="36"/>
          <w:szCs w:val="36"/>
        </w:rPr>
        <w:t>2.</w:t>
      </w:r>
      <w:r>
        <w:rPr>
          <w:rFonts w:hint="eastAsia" w:ascii="仿宋_GB2312"/>
          <w:b/>
          <w:sz w:val="36"/>
          <w:szCs w:val="36"/>
        </w:rPr>
        <w:t>政府性基金预算</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年全市政府性基金预算预期收入</w:t>
      </w:r>
      <w:r>
        <w:rPr>
          <w:rFonts w:hint="eastAsia"/>
          <w:sz w:val="36"/>
          <w:szCs w:val="36"/>
        </w:rPr>
        <w:t>41.44</w:t>
      </w:r>
      <w:r>
        <w:rPr>
          <w:rFonts w:hint="eastAsia" w:ascii="仿宋_GB2312"/>
          <w:sz w:val="36"/>
          <w:szCs w:val="36"/>
        </w:rPr>
        <w:t>亿元，加上上级补助收入</w:t>
      </w:r>
      <w:r>
        <w:rPr>
          <w:rFonts w:hint="eastAsia"/>
          <w:sz w:val="36"/>
          <w:szCs w:val="36"/>
        </w:rPr>
        <w:t>0.43</w:t>
      </w:r>
      <w:r>
        <w:rPr>
          <w:rFonts w:hint="eastAsia" w:ascii="仿宋_GB2312"/>
          <w:sz w:val="36"/>
          <w:szCs w:val="36"/>
        </w:rPr>
        <w:t>亿元、上年结余</w:t>
      </w:r>
      <w:r>
        <w:rPr>
          <w:rFonts w:hint="eastAsia"/>
          <w:sz w:val="36"/>
          <w:szCs w:val="36"/>
        </w:rPr>
        <w:t>4.13</w:t>
      </w:r>
      <w:r>
        <w:rPr>
          <w:rFonts w:hint="eastAsia" w:ascii="仿宋_GB2312"/>
          <w:sz w:val="36"/>
          <w:szCs w:val="36"/>
        </w:rPr>
        <w:t>亿元、债务转贷收入</w:t>
      </w:r>
      <w:r>
        <w:rPr>
          <w:rFonts w:hint="eastAsia"/>
          <w:sz w:val="36"/>
          <w:szCs w:val="36"/>
        </w:rPr>
        <w:t>12.28</w:t>
      </w:r>
      <w:r>
        <w:rPr>
          <w:rFonts w:hint="eastAsia" w:ascii="仿宋_GB2312"/>
          <w:sz w:val="36"/>
          <w:szCs w:val="36"/>
        </w:rPr>
        <w:t>亿元，收入总计</w:t>
      </w:r>
      <w:r>
        <w:rPr>
          <w:rFonts w:hint="eastAsia"/>
          <w:sz w:val="36"/>
          <w:szCs w:val="36"/>
        </w:rPr>
        <w:t>58.28</w:t>
      </w:r>
      <w:r>
        <w:rPr>
          <w:rFonts w:hint="eastAsia" w:ascii="仿宋_GB2312"/>
          <w:sz w:val="36"/>
          <w:szCs w:val="36"/>
        </w:rPr>
        <w:t>亿元。全市政府性基金预算支出安排</w:t>
      </w:r>
      <w:r>
        <w:rPr>
          <w:rFonts w:hint="eastAsia"/>
          <w:sz w:val="36"/>
          <w:szCs w:val="36"/>
        </w:rPr>
        <w:t>58.28</w:t>
      </w:r>
      <w:r>
        <w:rPr>
          <w:rFonts w:hint="eastAsia" w:ascii="仿宋_GB2312"/>
          <w:sz w:val="36"/>
          <w:szCs w:val="36"/>
        </w:rPr>
        <w:t>亿元，其中：政府性基金预算支出</w:t>
      </w:r>
      <w:r>
        <w:rPr>
          <w:rFonts w:hint="eastAsia"/>
          <w:sz w:val="36"/>
          <w:szCs w:val="36"/>
        </w:rPr>
        <w:t>53.22</w:t>
      </w:r>
      <w:r>
        <w:rPr>
          <w:rFonts w:hint="eastAsia" w:ascii="仿宋_GB2312"/>
          <w:sz w:val="36"/>
          <w:szCs w:val="36"/>
        </w:rPr>
        <w:t>亿元、专项债务还本支出</w:t>
      </w:r>
      <w:r>
        <w:rPr>
          <w:rFonts w:hint="eastAsia"/>
          <w:sz w:val="36"/>
          <w:szCs w:val="36"/>
        </w:rPr>
        <w:t>3.98</w:t>
      </w:r>
      <w:r>
        <w:rPr>
          <w:rFonts w:hint="eastAsia" w:ascii="仿宋_GB2312"/>
          <w:sz w:val="36"/>
          <w:szCs w:val="36"/>
        </w:rPr>
        <w:t>亿元、上解上级支出</w:t>
      </w:r>
      <w:r>
        <w:rPr>
          <w:rFonts w:hint="eastAsia"/>
          <w:sz w:val="36"/>
          <w:szCs w:val="36"/>
        </w:rPr>
        <w:t>0.67</w:t>
      </w:r>
      <w:r>
        <w:rPr>
          <w:rFonts w:hint="eastAsia" w:ascii="仿宋_GB2312"/>
          <w:sz w:val="36"/>
          <w:szCs w:val="36"/>
        </w:rPr>
        <w:t>亿元、调出资金</w:t>
      </w:r>
      <w:r>
        <w:rPr>
          <w:rFonts w:hint="eastAsia"/>
          <w:sz w:val="36"/>
          <w:szCs w:val="36"/>
        </w:rPr>
        <w:t>0.41</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年市本级政府性基金预算预期收入</w:t>
      </w:r>
      <w:r>
        <w:rPr>
          <w:rFonts w:hint="eastAsia"/>
          <w:sz w:val="36"/>
          <w:szCs w:val="36"/>
        </w:rPr>
        <w:t>11.59</w:t>
      </w:r>
      <w:r>
        <w:rPr>
          <w:rFonts w:hint="eastAsia" w:ascii="仿宋_GB2312"/>
          <w:sz w:val="36"/>
          <w:szCs w:val="36"/>
        </w:rPr>
        <w:t>亿元，加上上级补助收入</w:t>
      </w:r>
      <w:r>
        <w:rPr>
          <w:rFonts w:hint="eastAsia"/>
          <w:sz w:val="36"/>
          <w:szCs w:val="36"/>
        </w:rPr>
        <w:t>0.21</w:t>
      </w:r>
      <w:r>
        <w:rPr>
          <w:rFonts w:hint="eastAsia" w:ascii="仿宋_GB2312"/>
          <w:sz w:val="36"/>
          <w:szCs w:val="36"/>
        </w:rPr>
        <w:t>亿元、上年结余收入</w:t>
      </w:r>
      <w:r>
        <w:rPr>
          <w:rFonts w:hint="eastAsia"/>
          <w:sz w:val="36"/>
          <w:szCs w:val="36"/>
        </w:rPr>
        <w:t>0.24</w:t>
      </w:r>
      <w:r>
        <w:rPr>
          <w:rFonts w:hint="eastAsia" w:ascii="仿宋_GB2312"/>
          <w:sz w:val="36"/>
          <w:szCs w:val="36"/>
        </w:rPr>
        <w:t>亿元，专项债务收入</w:t>
      </w:r>
      <w:r>
        <w:rPr>
          <w:rFonts w:hint="eastAsia"/>
          <w:sz w:val="36"/>
          <w:szCs w:val="36"/>
        </w:rPr>
        <w:t>11.02</w:t>
      </w:r>
      <w:r>
        <w:rPr>
          <w:rFonts w:hint="eastAsia" w:ascii="仿宋_GB2312"/>
          <w:sz w:val="36"/>
          <w:szCs w:val="36"/>
        </w:rPr>
        <w:t>亿元，收入总计</w:t>
      </w:r>
      <w:r>
        <w:rPr>
          <w:rFonts w:hint="eastAsia"/>
          <w:sz w:val="36"/>
          <w:szCs w:val="36"/>
        </w:rPr>
        <w:t>23.06</w:t>
      </w:r>
      <w:r>
        <w:rPr>
          <w:rFonts w:hint="eastAsia" w:ascii="仿宋_GB2312"/>
          <w:sz w:val="36"/>
          <w:szCs w:val="36"/>
        </w:rPr>
        <w:t>亿元，其中国有土地使用权出让收入</w:t>
      </w:r>
      <w:r>
        <w:rPr>
          <w:rFonts w:hint="eastAsia"/>
          <w:sz w:val="36"/>
          <w:szCs w:val="36"/>
        </w:rPr>
        <w:t>9.84</w:t>
      </w:r>
      <w:r>
        <w:rPr>
          <w:rFonts w:hint="eastAsia" w:ascii="仿宋_GB2312"/>
          <w:sz w:val="36"/>
          <w:szCs w:val="36"/>
        </w:rPr>
        <w:t>亿元。按照专款专用的原则，市本级政府性基金支出安排</w:t>
      </w:r>
      <w:r>
        <w:rPr>
          <w:rFonts w:hint="eastAsia"/>
          <w:sz w:val="36"/>
          <w:szCs w:val="36"/>
        </w:rPr>
        <w:t>23.06</w:t>
      </w:r>
      <w:r>
        <w:rPr>
          <w:rFonts w:hint="eastAsia" w:ascii="仿宋_GB2312"/>
          <w:sz w:val="36"/>
          <w:szCs w:val="36"/>
        </w:rPr>
        <w:t>亿元，其中：政府性基金当年支出</w:t>
      </w:r>
      <w:r>
        <w:rPr>
          <w:rFonts w:hint="eastAsia"/>
          <w:sz w:val="36"/>
          <w:szCs w:val="36"/>
        </w:rPr>
        <w:t>11.82</w:t>
      </w:r>
      <w:r>
        <w:rPr>
          <w:rFonts w:hint="eastAsia" w:ascii="仿宋_GB2312"/>
          <w:sz w:val="36"/>
          <w:szCs w:val="36"/>
        </w:rPr>
        <w:t>亿元、专项债还本支出</w:t>
      </w:r>
      <w:r>
        <w:rPr>
          <w:rFonts w:hint="eastAsia"/>
          <w:sz w:val="36"/>
          <w:szCs w:val="36"/>
        </w:rPr>
        <w:t>2.8</w:t>
      </w:r>
      <w:r>
        <w:rPr>
          <w:rFonts w:hint="eastAsia" w:ascii="仿宋_GB2312"/>
          <w:sz w:val="36"/>
          <w:szCs w:val="36"/>
        </w:rPr>
        <w:t>亿元、债务转贷支出</w:t>
      </w:r>
      <w:r>
        <w:rPr>
          <w:rFonts w:hint="eastAsia"/>
          <w:sz w:val="36"/>
          <w:szCs w:val="36"/>
        </w:rPr>
        <w:t>8.44</w:t>
      </w:r>
      <w:r>
        <w:rPr>
          <w:rFonts w:hint="eastAsia" w:ascii="仿宋_GB2312"/>
          <w:sz w:val="36"/>
          <w:szCs w:val="36"/>
        </w:rPr>
        <w:t>亿元。</w:t>
      </w:r>
    </w:p>
    <w:p>
      <w:pPr>
        <w:spacing w:line="640" w:lineRule="exact"/>
        <w:ind w:left="0" w:firstLine="723" w:firstLineChars="200"/>
        <w:rPr>
          <w:rFonts w:hint="eastAsia" w:ascii="仿宋_GB2312"/>
          <w:b/>
          <w:sz w:val="36"/>
          <w:szCs w:val="36"/>
        </w:rPr>
      </w:pPr>
      <w:r>
        <w:rPr>
          <w:rFonts w:hint="eastAsia"/>
          <w:b/>
          <w:sz w:val="36"/>
          <w:szCs w:val="36"/>
        </w:rPr>
        <w:t>3.</w:t>
      </w:r>
      <w:r>
        <w:rPr>
          <w:rFonts w:hint="eastAsia" w:ascii="仿宋_GB2312"/>
          <w:b/>
          <w:sz w:val="36"/>
          <w:szCs w:val="36"/>
        </w:rPr>
        <w:t>国有资本经营预算</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年全市国有资本经营预算预期收入</w:t>
      </w:r>
      <w:r>
        <w:rPr>
          <w:rFonts w:hint="eastAsia"/>
          <w:sz w:val="36"/>
          <w:szCs w:val="36"/>
        </w:rPr>
        <w:t>3.56</w:t>
      </w:r>
      <w:r>
        <w:rPr>
          <w:rFonts w:hint="eastAsia" w:ascii="仿宋_GB2312"/>
          <w:sz w:val="36"/>
          <w:szCs w:val="36"/>
        </w:rPr>
        <w:t>亿元，加上上级补助收入</w:t>
      </w:r>
      <w:r>
        <w:rPr>
          <w:rFonts w:hint="eastAsia"/>
          <w:sz w:val="36"/>
          <w:szCs w:val="36"/>
        </w:rPr>
        <w:t>0.2</w:t>
      </w:r>
      <w:r>
        <w:rPr>
          <w:rFonts w:hint="eastAsia" w:ascii="仿宋_GB2312"/>
          <w:sz w:val="36"/>
          <w:szCs w:val="36"/>
        </w:rPr>
        <w:t>亿元和上年结转收入</w:t>
      </w:r>
      <w:r>
        <w:rPr>
          <w:rFonts w:hint="eastAsia"/>
          <w:sz w:val="36"/>
          <w:szCs w:val="36"/>
        </w:rPr>
        <w:t>1.01</w:t>
      </w:r>
      <w:r>
        <w:rPr>
          <w:rFonts w:hint="eastAsia" w:ascii="仿宋_GB2312"/>
          <w:sz w:val="36"/>
          <w:szCs w:val="36"/>
        </w:rPr>
        <w:t>亿元，收入总计</w:t>
      </w:r>
      <w:r>
        <w:rPr>
          <w:rFonts w:hint="eastAsia"/>
          <w:sz w:val="36"/>
          <w:szCs w:val="36"/>
        </w:rPr>
        <w:t>4.77</w:t>
      </w:r>
      <w:r>
        <w:rPr>
          <w:rFonts w:hint="eastAsia" w:ascii="仿宋_GB2312"/>
          <w:sz w:val="36"/>
          <w:szCs w:val="36"/>
        </w:rPr>
        <w:t>亿元；全市国有资本经营预算支出安排</w:t>
      </w:r>
      <w:r>
        <w:rPr>
          <w:rFonts w:hint="eastAsia"/>
          <w:sz w:val="36"/>
          <w:szCs w:val="36"/>
        </w:rPr>
        <w:t>4.77</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年市本级国有资本经营预算按照中央、省政策安排，纳入一般公共预算核算，转移支付收入</w:t>
      </w:r>
      <w:r>
        <w:rPr>
          <w:rFonts w:hint="eastAsia"/>
          <w:sz w:val="36"/>
          <w:szCs w:val="36"/>
        </w:rPr>
        <w:t>0.22</w:t>
      </w:r>
      <w:r>
        <w:rPr>
          <w:rFonts w:hint="eastAsia" w:ascii="仿宋_GB2312"/>
          <w:sz w:val="36"/>
          <w:szCs w:val="36"/>
        </w:rPr>
        <w:t>亿元和上年结转</w:t>
      </w:r>
      <w:r>
        <w:rPr>
          <w:rFonts w:hint="eastAsia"/>
          <w:sz w:val="36"/>
          <w:szCs w:val="36"/>
        </w:rPr>
        <w:t>0.11</w:t>
      </w:r>
      <w:r>
        <w:rPr>
          <w:rFonts w:hint="eastAsia" w:ascii="仿宋_GB2312"/>
          <w:sz w:val="36"/>
          <w:szCs w:val="36"/>
        </w:rPr>
        <w:t>亿元，收入总计</w:t>
      </w:r>
      <w:r>
        <w:rPr>
          <w:rFonts w:hint="eastAsia"/>
          <w:sz w:val="36"/>
          <w:szCs w:val="36"/>
        </w:rPr>
        <w:t>0.33</w:t>
      </w:r>
      <w:r>
        <w:rPr>
          <w:rFonts w:hint="eastAsia" w:ascii="仿宋_GB2312"/>
          <w:sz w:val="36"/>
          <w:szCs w:val="36"/>
        </w:rPr>
        <w:t>亿元；市本级国有资本经营预算支出安排</w:t>
      </w:r>
      <w:r>
        <w:rPr>
          <w:rFonts w:hint="eastAsia"/>
          <w:sz w:val="36"/>
          <w:szCs w:val="36"/>
        </w:rPr>
        <w:t>0.33</w:t>
      </w:r>
      <w:r>
        <w:rPr>
          <w:rFonts w:hint="eastAsia" w:ascii="仿宋_GB2312"/>
          <w:sz w:val="36"/>
          <w:szCs w:val="36"/>
        </w:rPr>
        <w:t>亿元。</w:t>
      </w:r>
    </w:p>
    <w:p>
      <w:pPr>
        <w:spacing w:line="640" w:lineRule="exact"/>
        <w:ind w:left="0" w:firstLine="723" w:firstLineChars="200"/>
        <w:rPr>
          <w:rFonts w:hint="eastAsia" w:ascii="仿宋_GB2312"/>
          <w:b/>
          <w:sz w:val="36"/>
          <w:szCs w:val="36"/>
        </w:rPr>
      </w:pPr>
      <w:r>
        <w:rPr>
          <w:rFonts w:hint="eastAsia"/>
          <w:b/>
          <w:sz w:val="36"/>
          <w:szCs w:val="36"/>
        </w:rPr>
        <w:t>4.</w:t>
      </w:r>
      <w:r>
        <w:rPr>
          <w:rFonts w:hint="eastAsia" w:ascii="仿宋_GB2312"/>
          <w:b/>
          <w:sz w:val="36"/>
          <w:szCs w:val="36"/>
        </w:rPr>
        <w:t>社会保险基金预算</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年全市城乡居民基本养老保险、机关事业单位基本养老保险、城镇职工基本医疗保险、城乡居民基本医疗保险</w:t>
      </w:r>
      <w:r>
        <w:rPr>
          <w:rFonts w:hint="eastAsia"/>
          <w:sz w:val="36"/>
          <w:szCs w:val="36"/>
        </w:rPr>
        <w:t>4</w:t>
      </w:r>
      <w:r>
        <w:rPr>
          <w:rFonts w:hint="eastAsia" w:ascii="仿宋_GB2312"/>
          <w:sz w:val="36"/>
          <w:szCs w:val="36"/>
        </w:rPr>
        <w:t>项社保基金预算预期收入</w:t>
      </w:r>
      <w:r>
        <w:rPr>
          <w:rFonts w:hint="eastAsia"/>
          <w:sz w:val="36"/>
          <w:szCs w:val="36"/>
        </w:rPr>
        <w:t>46.42</w:t>
      </w:r>
      <w:r>
        <w:rPr>
          <w:rFonts w:hint="eastAsia" w:ascii="仿宋_GB2312"/>
          <w:sz w:val="36"/>
          <w:szCs w:val="36"/>
        </w:rPr>
        <w:t>亿元（其中财政补助收入</w:t>
      </w:r>
      <w:r>
        <w:rPr>
          <w:rFonts w:hint="eastAsia"/>
          <w:sz w:val="36"/>
          <w:szCs w:val="36"/>
        </w:rPr>
        <w:t>18.06</w:t>
      </w:r>
      <w:r>
        <w:rPr>
          <w:rFonts w:hint="eastAsia" w:ascii="仿宋_GB2312"/>
          <w:sz w:val="36"/>
          <w:szCs w:val="36"/>
        </w:rPr>
        <w:t>亿元），社保基金预算支出安排</w:t>
      </w:r>
      <w:r>
        <w:rPr>
          <w:rFonts w:hint="eastAsia"/>
          <w:sz w:val="36"/>
          <w:szCs w:val="36"/>
        </w:rPr>
        <w:t>43.98</w:t>
      </w:r>
      <w:r>
        <w:rPr>
          <w:rFonts w:hint="eastAsia" w:ascii="仿宋_GB2312"/>
          <w:sz w:val="36"/>
          <w:szCs w:val="36"/>
        </w:rPr>
        <w:t>亿元，当年收支相抵结余</w:t>
      </w:r>
      <w:r>
        <w:rPr>
          <w:rFonts w:hint="eastAsia"/>
          <w:sz w:val="36"/>
          <w:szCs w:val="36"/>
        </w:rPr>
        <w:t>2.44</w:t>
      </w:r>
      <w:r>
        <w:rPr>
          <w:rFonts w:hint="eastAsia" w:ascii="仿宋_GB2312"/>
          <w:sz w:val="36"/>
          <w:szCs w:val="36"/>
        </w:rPr>
        <w:t>亿元，加上历年结余，滚存结余</w:t>
      </w:r>
      <w:r>
        <w:rPr>
          <w:rFonts w:hint="eastAsia"/>
          <w:sz w:val="36"/>
          <w:szCs w:val="36"/>
        </w:rPr>
        <w:t>41.71</w:t>
      </w:r>
      <w:r>
        <w:rPr>
          <w:rFonts w:hint="eastAsia" w:ascii="仿宋_GB2312"/>
          <w:sz w:val="36"/>
          <w:szCs w:val="36"/>
        </w:rPr>
        <w:t>亿元。</w:t>
      </w:r>
    </w:p>
    <w:p>
      <w:pPr>
        <w:spacing w:line="640" w:lineRule="exact"/>
        <w:ind w:left="0" w:firstLine="720" w:firstLineChars="200"/>
        <w:rPr>
          <w:rFonts w:hint="eastAsia" w:ascii="仿宋_GB2312"/>
          <w:sz w:val="36"/>
          <w:szCs w:val="36"/>
        </w:rPr>
      </w:pPr>
      <w:r>
        <w:rPr>
          <w:rFonts w:hint="eastAsia"/>
          <w:sz w:val="36"/>
          <w:szCs w:val="36"/>
        </w:rPr>
        <w:t>2023</w:t>
      </w:r>
      <w:r>
        <w:rPr>
          <w:rFonts w:hint="eastAsia" w:ascii="仿宋_GB2312"/>
          <w:sz w:val="36"/>
          <w:szCs w:val="36"/>
        </w:rPr>
        <w:t>年市本级机关事业单位基本养老保险、城镇职工基本医疗保险、城乡居民基本医疗保险</w:t>
      </w:r>
      <w:r>
        <w:rPr>
          <w:rFonts w:hint="eastAsia"/>
          <w:sz w:val="36"/>
          <w:szCs w:val="36"/>
        </w:rPr>
        <w:t>3</w:t>
      </w:r>
      <w:r>
        <w:rPr>
          <w:rFonts w:hint="eastAsia" w:ascii="仿宋_GB2312"/>
          <w:sz w:val="36"/>
          <w:szCs w:val="36"/>
        </w:rPr>
        <w:t>项社保基金预算预期收入</w:t>
      </w:r>
      <w:r>
        <w:rPr>
          <w:rFonts w:hint="eastAsia"/>
          <w:sz w:val="36"/>
          <w:szCs w:val="36"/>
        </w:rPr>
        <w:t>30.58</w:t>
      </w:r>
      <w:r>
        <w:rPr>
          <w:rFonts w:hint="eastAsia" w:ascii="仿宋_GB2312"/>
          <w:sz w:val="36"/>
          <w:szCs w:val="36"/>
        </w:rPr>
        <w:t>亿元（其中财政补助收入</w:t>
      </w:r>
      <w:r>
        <w:rPr>
          <w:rFonts w:hint="eastAsia"/>
          <w:sz w:val="36"/>
          <w:szCs w:val="36"/>
        </w:rPr>
        <w:t>8.47</w:t>
      </w:r>
      <w:r>
        <w:rPr>
          <w:rFonts w:hint="eastAsia" w:ascii="仿宋_GB2312"/>
          <w:sz w:val="36"/>
          <w:szCs w:val="36"/>
        </w:rPr>
        <w:t>亿元），社保基金预算支出安排</w:t>
      </w:r>
      <w:r>
        <w:rPr>
          <w:rFonts w:hint="eastAsia"/>
          <w:sz w:val="36"/>
          <w:szCs w:val="36"/>
        </w:rPr>
        <w:t>29.56</w:t>
      </w:r>
      <w:r>
        <w:rPr>
          <w:rFonts w:hint="eastAsia" w:ascii="仿宋_GB2312"/>
          <w:sz w:val="36"/>
          <w:szCs w:val="36"/>
        </w:rPr>
        <w:t>亿元，当年收支相抵结余</w:t>
      </w:r>
      <w:r>
        <w:rPr>
          <w:rFonts w:hint="eastAsia"/>
          <w:sz w:val="36"/>
          <w:szCs w:val="36"/>
        </w:rPr>
        <w:t>1.02</w:t>
      </w:r>
      <w:r>
        <w:rPr>
          <w:rFonts w:hint="eastAsia" w:ascii="仿宋_GB2312"/>
          <w:sz w:val="36"/>
          <w:szCs w:val="36"/>
        </w:rPr>
        <w:t>亿元，加上历年结余，滚存结余</w:t>
      </w:r>
      <w:r>
        <w:rPr>
          <w:rFonts w:hint="eastAsia"/>
          <w:sz w:val="36"/>
          <w:szCs w:val="36"/>
        </w:rPr>
        <w:t>23.44</w:t>
      </w:r>
      <w:r>
        <w:rPr>
          <w:rFonts w:hint="eastAsia" w:ascii="仿宋_GB2312"/>
          <w:sz w:val="36"/>
          <w:szCs w:val="36"/>
        </w:rPr>
        <w:t>亿元（与</w:t>
      </w:r>
      <w:r>
        <w:rPr>
          <w:rFonts w:hint="eastAsia"/>
          <w:sz w:val="36"/>
          <w:szCs w:val="36"/>
        </w:rPr>
        <w:t>2022</w:t>
      </w:r>
      <w:r>
        <w:rPr>
          <w:rFonts w:hint="eastAsia" w:ascii="仿宋_GB2312"/>
          <w:sz w:val="36"/>
          <w:szCs w:val="36"/>
        </w:rPr>
        <w:t>年执行数相比减少的原因是</w:t>
      </w:r>
      <w:r>
        <w:rPr>
          <w:rFonts w:hint="eastAsia"/>
          <w:sz w:val="36"/>
          <w:szCs w:val="36"/>
        </w:rPr>
        <w:t>2023</w:t>
      </w:r>
      <w:r>
        <w:rPr>
          <w:rFonts w:hint="eastAsia" w:ascii="仿宋_GB2312"/>
          <w:sz w:val="36"/>
          <w:szCs w:val="36"/>
        </w:rPr>
        <w:t>年起工伤保险、失业保险实行省级统筹，历年结余</w:t>
      </w:r>
      <w:r>
        <w:rPr>
          <w:rFonts w:hint="eastAsia"/>
          <w:sz w:val="36"/>
          <w:szCs w:val="36"/>
        </w:rPr>
        <w:t>6.4</w:t>
      </w:r>
      <w:r>
        <w:rPr>
          <w:rFonts w:hint="eastAsia" w:ascii="仿宋_GB2312"/>
          <w:sz w:val="36"/>
          <w:szCs w:val="36"/>
        </w:rPr>
        <w:t>亿元上解省级）。</w:t>
      </w:r>
    </w:p>
    <w:p>
      <w:pPr>
        <w:spacing w:line="640" w:lineRule="exact"/>
        <w:ind w:left="0" w:firstLine="723" w:firstLineChars="200"/>
        <w:rPr>
          <w:rFonts w:hint="eastAsia" w:ascii="仿宋_GB2312"/>
          <w:b/>
          <w:sz w:val="36"/>
          <w:szCs w:val="36"/>
        </w:rPr>
      </w:pPr>
      <w:r>
        <w:rPr>
          <w:rFonts w:hint="eastAsia"/>
          <w:b/>
          <w:sz w:val="36"/>
          <w:szCs w:val="36"/>
        </w:rPr>
        <w:t>5.</w:t>
      </w:r>
      <w:r>
        <w:rPr>
          <w:rFonts w:hint="eastAsia" w:ascii="仿宋_GB2312"/>
          <w:b/>
          <w:sz w:val="36"/>
          <w:szCs w:val="36"/>
        </w:rPr>
        <w:t>提前下达新增债券情况</w:t>
      </w:r>
    </w:p>
    <w:p>
      <w:pPr>
        <w:spacing w:line="640" w:lineRule="exact"/>
        <w:ind w:left="0" w:firstLine="720" w:firstLineChars="200"/>
        <w:rPr>
          <w:rFonts w:hint="eastAsia" w:ascii="仿宋_GB2312"/>
          <w:sz w:val="36"/>
          <w:szCs w:val="36"/>
        </w:rPr>
      </w:pPr>
      <w:r>
        <w:rPr>
          <w:rFonts w:hint="eastAsia" w:ascii="仿宋_GB2312"/>
          <w:sz w:val="36"/>
          <w:szCs w:val="36"/>
        </w:rPr>
        <w:t>省财政厅已下达我市</w:t>
      </w:r>
      <w:r>
        <w:rPr>
          <w:rFonts w:hint="eastAsia"/>
          <w:sz w:val="36"/>
          <w:szCs w:val="36"/>
        </w:rPr>
        <w:t>2023</w:t>
      </w:r>
      <w:r>
        <w:rPr>
          <w:rFonts w:hint="eastAsia" w:ascii="仿宋_GB2312"/>
          <w:sz w:val="36"/>
          <w:szCs w:val="36"/>
        </w:rPr>
        <w:t>年提前批新增政府债券额度</w:t>
      </w:r>
      <w:r>
        <w:rPr>
          <w:rFonts w:hint="eastAsia"/>
          <w:sz w:val="36"/>
          <w:szCs w:val="36"/>
        </w:rPr>
        <w:t>16.43</w:t>
      </w:r>
      <w:r>
        <w:rPr>
          <w:rFonts w:hint="eastAsia" w:ascii="仿宋_GB2312"/>
          <w:sz w:val="36"/>
          <w:szCs w:val="36"/>
        </w:rPr>
        <w:t>亿元，其中：一般债券</w:t>
      </w:r>
      <w:r>
        <w:rPr>
          <w:rFonts w:hint="eastAsia"/>
          <w:sz w:val="36"/>
          <w:szCs w:val="36"/>
        </w:rPr>
        <w:t>4.15</w:t>
      </w:r>
      <w:r>
        <w:rPr>
          <w:rFonts w:hint="eastAsia" w:ascii="仿宋_GB2312"/>
          <w:sz w:val="36"/>
          <w:szCs w:val="36"/>
        </w:rPr>
        <w:t>亿元、专项债券</w:t>
      </w:r>
      <w:r>
        <w:rPr>
          <w:rFonts w:hint="eastAsia"/>
          <w:sz w:val="36"/>
          <w:szCs w:val="36"/>
        </w:rPr>
        <w:t>12.28</w:t>
      </w:r>
      <w:r>
        <w:rPr>
          <w:rFonts w:hint="eastAsia" w:ascii="仿宋_GB2312"/>
          <w:sz w:val="36"/>
          <w:szCs w:val="36"/>
        </w:rPr>
        <w:t>亿元。一般债券以一般公共预算收入偿还，专项债券以对应的政府性基金或专项收入偿还。市本级拟留用</w:t>
      </w:r>
      <w:r>
        <w:rPr>
          <w:rFonts w:hint="eastAsia"/>
          <w:sz w:val="36"/>
          <w:szCs w:val="36"/>
        </w:rPr>
        <w:t>5.63</w:t>
      </w:r>
      <w:r>
        <w:rPr>
          <w:rFonts w:hint="eastAsia" w:ascii="仿宋_GB2312"/>
          <w:sz w:val="36"/>
          <w:szCs w:val="36"/>
        </w:rPr>
        <w:t>亿元，其中：一般债券</w:t>
      </w:r>
      <w:r>
        <w:rPr>
          <w:rFonts w:hint="eastAsia"/>
          <w:sz w:val="36"/>
          <w:szCs w:val="36"/>
        </w:rPr>
        <w:t>3.05</w:t>
      </w:r>
      <w:r>
        <w:rPr>
          <w:rFonts w:hint="eastAsia" w:ascii="仿宋_GB2312"/>
          <w:sz w:val="36"/>
          <w:szCs w:val="36"/>
        </w:rPr>
        <w:t>亿元、专项债券</w:t>
      </w:r>
      <w:r>
        <w:rPr>
          <w:rFonts w:hint="eastAsia"/>
          <w:sz w:val="36"/>
          <w:szCs w:val="36"/>
        </w:rPr>
        <w:t>2.58</w:t>
      </w:r>
      <w:r>
        <w:rPr>
          <w:rFonts w:hint="eastAsia" w:ascii="仿宋_GB2312"/>
          <w:sz w:val="36"/>
          <w:szCs w:val="36"/>
        </w:rPr>
        <w:t>亿元，主要用于漾泉大道一期</w:t>
      </w:r>
      <w:r>
        <w:rPr>
          <w:rFonts w:hint="eastAsia"/>
          <w:sz w:val="36"/>
          <w:szCs w:val="36"/>
        </w:rPr>
        <w:t>1000</w:t>
      </w:r>
      <w:r>
        <w:rPr>
          <w:rFonts w:hint="eastAsia" w:ascii="仿宋_GB2312"/>
          <w:sz w:val="36"/>
          <w:szCs w:val="36"/>
        </w:rPr>
        <w:t>万元、化义路南延工程</w:t>
      </w:r>
      <w:r>
        <w:rPr>
          <w:rFonts w:hint="eastAsia"/>
          <w:sz w:val="36"/>
          <w:szCs w:val="36"/>
        </w:rPr>
        <w:t>2000</w:t>
      </w:r>
      <w:r>
        <w:rPr>
          <w:rFonts w:hint="eastAsia" w:ascii="仿宋_GB2312"/>
          <w:sz w:val="36"/>
          <w:szCs w:val="36"/>
        </w:rPr>
        <w:t>万元、洪城北路北延等三条市政道路建设</w:t>
      </w:r>
      <w:r>
        <w:rPr>
          <w:rFonts w:hint="eastAsia"/>
          <w:sz w:val="36"/>
          <w:szCs w:val="36"/>
        </w:rPr>
        <w:t>2000</w:t>
      </w:r>
      <w:r>
        <w:rPr>
          <w:rFonts w:hint="eastAsia" w:ascii="仿宋_GB2312"/>
          <w:sz w:val="36"/>
          <w:szCs w:val="36"/>
        </w:rPr>
        <w:t>万元、</w:t>
      </w:r>
      <w:r>
        <w:rPr>
          <w:rFonts w:hint="eastAsia"/>
          <w:sz w:val="36"/>
          <w:szCs w:val="36"/>
        </w:rPr>
        <w:t>2022</w:t>
      </w:r>
      <w:r>
        <w:rPr>
          <w:rFonts w:hint="eastAsia" w:ascii="仿宋_GB2312"/>
          <w:sz w:val="36"/>
          <w:szCs w:val="36"/>
        </w:rPr>
        <w:t>年</w:t>
      </w:r>
      <w:r>
        <w:rPr>
          <w:rFonts w:hint="eastAsia"/>
          <w:sz w:val="36"/>
          <w:szCs w:val="36"/>
        </w:rPr>
        <w:t>-2023</w:t>
      </w:r>
      <w:r>
        <w:rPr>
          <w:rFonts w:hint="eastAsia" w:ascii="仿宋_GB2312"/>
          <w:sz w:val="36"/>
          <w:szCs w:val="36"/>
        </w:rPr>
        <w:t>年四好农村路</w:t>
      </w:r>
      <w:r>
        <w:rPr>
          <w:rFonts w:hint="eastAsia"/>
          <w:sz w:val="36"/>
          <w:szCs w:val="36"/>
        </w:rPr>
        <w:t>1000</w:t>
      </w:r>
      <w:r>
        <w:rPr>
          <w:rFonts w:hint="eastAsia" w:ascii="仿宋_GB2312"/>
          <w:sz w:val="36"/>
          <w:szCs w:val="36"/>
        </w:rPr>
        <w:t>万元、太行一号旅游公路</w:t>
      </w:r>
      <w:r>
        <w:rPr>
          <w:rFonts w:hint="eastAsia"/>
          <w:sz w:val="36"/>
          <w:szCs w:val="36"/>
        </w:rPr>
        <w:t>3350</w:t>
      </w:r>
      <w:r>
        <w:rPr>
          <w:rFonts w:hint="eastAsia" w:ascii="仿宋_GB2312"/>
          <w:sz w:val="36"/>
          <w:szCs w:val="36"/>
        </w:rPr>
        <w:t>万元、殡仪馆迁建项目</w:t>
      </w:r>
      <w:r>
        <w:rPr>
          <w:rFonts w:hint="eastAsia"/>
          <w:sz w:val="36"/>
          <w:szCs w:val="36"/>
        </w:rPr>
        <w:t>2000</w:t>
      </w:r>
      <w:r>
        <w:rPr>
          <w:rFonts w:hint="eastAsia" w:ascii="仿宋_GB2312"/>
          <w:sz w:val="36"/>
          <w:szCs w:val="36"/>
        </w:rPr>
        <w:t>万元、第三人民医院（传染病定点医院）改扩建工程</w:t>
      </w:r>
      <w:r>
        <w:rPr>
          <w:rFonts w:hint="eastAsia"/>
          <w:sz w:val="36"/>
          <w:szCs w:val="36"/>
        </w:rPr>
        <w:t>3300</w:t>
      </w:r>
      <w:r>
        <w:rPr>
          <w:rFonts w:hint="eastAsia" w:ascii="仿宋_GB2312"/>
          <w:sz w:val="36"/>
          <w:szCs w:val="36"/>
        </w:rPr>
        <w:t>万元、山西阳泉干部学院改造项目</w:t>
      </w:r>
      <w:r>
        <w:rPr>
          <w:rFonts w:hint="eastAsia"/>
          <w:sz w:val="36"/>
          <w:szCs w:val="36"/>
        </w:rPr>
        <w:t>3500</w:t>
      </w:r>
      <w:r>
        <w:rPr>
          <w:rFonts w:hint="eastAsia" w:ascii="仿宋_GB2312"/>
          <w:sz w:val="36"/>
          <w:szCs w:val="36"/>
        </w:rPr>
        <w:t>万元、市一中初中部建设和消防改造工程</w:t>
      </w:r>
      <w:r>
        <w:rPr>
          <w:rFonts w:hint="eastAsia"/>
          <w:sz w:val="36"/>
          <w:szCs w:val="36"/>
        </w:rPr>
        <w:t>1000</w:t>
      </w:r>
      <w:r>
        <w:rPr>
          <w:rFonts w:hint="eastAsia" w:ascii="仿宋_GB2312"/>
          <w:sz w:val="36"/>
          <w:szCs w:val="36"/>
        </w:rPr>
        <w:t>万元、职业技术学院建设项目</w:t>
      </w:r>
      <w:r>
        <w:rPr>
          <w:rFonts w:hint="eastAsia"/>
          <w:sz w:val="36"/>
          <w:szCs w:val="36"/>
        </w:rPr>
        <w:t>3000</w:t>
      </w:r>
      <w:r>
        <w:rPr>
          <w:rFonts w:hint="eastAsia" w:ascii="仿宋_GB2312"/>
          <w:sz w:val="36"/>
          <w:szCs w:val="36"/>
        </w:rPr>
        <w:t>万元、数字政府（智慧城市）建设项目（一期）</w:t>
      </w:r>
      <w:r>
        <w:rPr>
          <w:rFonts w:hint="eastAsia"/>
          <w:sz w:val="36"/>
          <w:szCs w:val="36"/>
        </w:rPr>
        <w:t>1000</w:t>
      </w:r>
      <w:r>
        <w:rPr>
          <w:rFonts w:hint="eastAsia" w:ascii="仿宋_GB2312"/>
          <w:sz w:val="36"/>
          <w:szCs w:val="36"/>
        </w:rPr>
        <w:t>万元、热力有限公司老旧管网改造工程（</w:t>
      </w:r>
      <w:r>
        <w:rPr>
          <w:rFonts w:hint="eastAsia"/>
          <w:sz w:val="36"/>
          <w:szCs w:val="36"/>
        </w:rPr>
        <w:t>2020-2025</w:t>
      </w:r>
      <w:r>
        <w:rPr>
          <w:rFonts w:hint="eastAsia" w:ascii="仿宋_GB2312"/>
          <w:sz w:val="36"/>
          <w:szCs w:val="36"/>
        </w:rPr>
        <w:t>年）</w:t>
      </w:r>
      <w:r>
        <w:rPr>
          <w:rFonts w:hint="eastAsia"/>
          <w:sz w:val="36"/>
          <w:szCs w:val="36"/>
        </w:rPr>
        <w:t>2400</w:t>
      </w:r>
      <w:r>
        <w:rPr>
          <w:rFonts w:hint="eastAsia" w:ascii="仿宋_GB2312"/>
          <w:sz w:val="36"/>
          <w:szCs w:val="36"/>
        </w:rPr>
        <w:t>万元等。高新区留用</w:t>
      </w:r>
      <w:r>
        <w:rPr>
          <w:rFonts w:hint="eastAsia"/>
          <w:sz w:val="36"/>
          <w:szCs w:val="36"/>
        </w:rPr>
        <w:t>1.26</w:t>
      </w:r>
      <w:r>
        <w:rPr>
          <w:rFonts w:hint="eastAsia" w:ascii="仿宋_GB2312"/>
          <w:sz w:val="36"/>
          <w:szCs w:val="36"/>
        </w:rPr>
        <w:t>亿元，全部为专项债券。其余</w:t>
      </w:r>
      <w:r>
        <w:rPr>
          <w:rFonts w:hint="eastAsia"/>
          <w:sz w:val="36"/>
          <w:szCs w:val="36"/>
        </w:rPr>
        <w:t>9.54</w:t>
      </w:r>
      <w:r>
        <w:rPr>
          <w:rFonts w:hint="eastAsia" w:ascii="仿宋_GB2312"/>
          <w:sz w:val="36"/>
          <w:szCs w:val="36"/>
        </w:rPr>
        <w:t>亿元拟转贷县（区），其中：平定县</w:t>
      </w:r>
      <w:r>
        <w:rPr>
          <w:rFonts w:hint="eastAsia"/>
          <w:sz w:val="36"/>
          <w:szCs w:val="36"/>
        </w:rPr>
        <w:t>3.29</w:t>
      </w:r>
      <w:r>
        <w:rPr>
          <w:rFonts w:hint="eastAsia" w:ascii="仿宋_GB2312"/>
          <w:sz w:val="36"/>
          <w:szCs w:val="36"/>
        </w:rPr>
        <w:t>亿元，包括一般债券</w:t>
      </w:r>
      <w:r>
        <w:rPr>
          <w:rFonts w:hint="eastAsia"/>
          <w:sz w:val="36"/>
          <w:szCs w:val="36"/>
        </w:rPr>
        <w:t>0.35</w:t>
      </w:r>
      <w:r>
        <w:rPr>
          <w:rFonts w:hint="eastAsia" w:ascii="仿宋_GB2312"/>
          <w:sz w:val="36"/>
          <w:szCs w:val="36"/>
        </w:rPr>
        <w:t>亿元，专项债券</w:t>
      </w:r>
      <w:r>
        <w:rPr>
          <w:rFonts w:hint="eastAsia"/>
          <w:sz w:val="36"/>
          <w:szCs w:val="36"/>
        </w:rPr>
        <w:t>2.94</w:t>
      </w:r>
      <w:r>
        <w:rPr>
          <w:rFonts w:hint="eastAsia" w:ascii="仿宋_GB2312"/>
          <w:sz w:val="36"/>
          <w:szCs w:val="36"/>
        </w:rPr>
        <w:t>亿元；盂县</w:t>
      </w:r>
      <w:r>
        <w:rPr>
          <w:rFonts w:hint="eastAsia"/>
          <w:sz w:val="36"/>
          <w:szCs w:val="36"/>
        </w:rPr>
        <w:t>0.7</w:t>
      </w:r>
      <w:r>
        <w:rPr>
          <w:rFonts w:hint="eastAsia" w:ascii="仿宋_GB2312"/>
          <w:sz w:val="36"/>
          <w:szCs w:val="36"/>
        </w:rPr>
        <w:t>亿元，包括一般债券</w:t>
      </w:r>
      <w:r>
        <w:rPr>
          <w:rFonts w:hint="eastAsia"/>
          <w:sz w:val="36"/>
          <w:szCs w:val="36"/>
        </w:rPr>
        <w:t>0.4</w:t>
      </w:r>
      <w:r>
        <w:rPr>
          <w:rFonts w:hint="eastAsia" w:ascii="仿宋_GB2312"/>
          <w:sz w:val="36"/>
          <w:szCs w:val="36"/>
        </w:rPr>
        <w:t>亿元，专项债券</w:t>
      </w:r>
      <w:r>
        <w:rPr>
          <w:rFonts w:hint="eastAsia"/>
          <w:sz w:val="36"/>
          <w:szCs w:val="36"/>
        </w:rPr>
        <w:t>0.3</w:t>
      </w:r>
      <w:r>
        <w:rPr>
          <w:rFonts w:hint="eastAsia" w:ascii="仿宋_GB2312"/>
          <w:sz w:val="36"/>
          <w:szCs w:val="36"/>
        </w:rPr>
        <w:t>亿元；郊区</w:t>
      </w:r>
      <w:r>
        <w:rPr>
          <w:rFonts w:hint="eastAsia"/>
          <w:sz w:val="36"/>
          <w:szCs w:val="36"/>
        </w:rPr>
        <w:t>1.29</w:t>
      </w:r>
      <w:r>
        <w:rPr>
          <w:rFonts w:hint="eastAsia" w:ascii="仿宋_GB2312"/>
          <w:sz w:val="36"/>
          <w:szCs w:val="36"/>
        </w:rPr>
        <w:t>亿元，包括一般债券</w:t>
      </w:r>
      <w:r>
        <w:rPr>
          <w:rFonts w:hint="eastAsia"/>
          <w:sz w:val="36"/>
          <w:szCs w:val="36"/>
        </w:rPr>
        <w:t>0.15</w:t>
      </w:r>
      <w:r>
        <w:rPr>
          <w:rFonts w:hint="eastAsia" w:ascii="仿宋_GB2312"/>
          <w:sz w:val="36"/>
          <w:szCs w:val="36"/>
        </w:rPr>
        <w:t>亿元，专项债券</w:t>
      </w:r>
      <w:r>
        <w:rPr>
          <w:rFonts w:hint="eastAsia"/>
          <w:sz w:val="36"/>
          <w:szCs w:val="36"/>
        </w:rPr>
        <w:t>1.14</w:t>
      </w:r>
      <w:r>
        <w:rPr>
          <w:rFonts w:hint="eastAsia" w:ascii="仿宋_GB2312"/>
          <w:sz w:val="36"/>
          <w:szCs w:val="36"/>
        </w:rPr>
        <w:t>亿元；城区</w:t>
      </w:r>
      <w:r>
        <w:rPr>
          <w:rFonts w:hint="eastAsia"/>
          <w:sz w:val="36"/>
          <w:szCs w:val="36"/>
        </w:rPr>
        <w:t>4.06</w:t>
      </w:r>
      <w:r>
        <w:rPr>
          <w:rFonts w:hint="eastAsia" w:ascii="仿宋_GB2312"/>
          <w:sz w:val="36"/>
          <w:szCs w:val="36"/>
        </w:rPr>
        <w:t>亿元，包括一般债券</w:t>
      </w:r>
      <w:r>
        <w:rPr>
          <w:rFonts w:hint="eastAsia"/>
          <w:sz w:val="36"/>
          <w:szCs w:val="36"/>
        </w:rPr>
        <w:t>0.1</w:t>
      </w:r>
      <w:r>
        <w:rPr>
          <w:rFonts w:hint="eastAsia" w:ascii="仿宋_GB2312"/>
          <w:sz w:val="36"/>
          <w:szCs w:val="36"/>
        </w:rPr>
        <w:t>亿元，专项债券</w:t>
      </w:r>
      <w:r>
        <w:rPr>
          <w:rFonts w:hint="eastAsia"/>
          <w:sz w:val="36"/>
          <w:szCs w:val="36"/>
        </w:rPr>
        <w:t>3.96</w:t>
      </w:r>
      <w:r>
        <w:rPr>
          <w:rFonts w:hint="eastAsia" w:ascii="仿宋_GB2312"/>
          <w:sz w:val="36"/>
          <w:szCs w:val="36"/>
        </w:rPr>
        <w:t>亿元；矿区</w:t>
      </w:r>
      <w:r>
        <w:rPr>
          <w:rFonts w:hint="eastAsia"/>
          <w:sz w:val="36"/>
          <w:szCs w:val="36"/>
        </w:rPr>
        <w:t>0.2</w:t>
      </w:r>
      <w:r>
        <w:rPr>
          <w:rFonts w:hint="eastAsia" w:ascii="仿宋_GB2312"/>
          <w:sz w:val="36"/>
          <w:szCs w:val="36"/>
        </w:rPr>
        <w:t>亿元，包括一般债券</w:t>
      </w:r>
      <w:r>
        <w:rPr>
          <w:rFonts w:hint="eastAsia"/>
          <w:sz w:val="36"/>
          <w:szCs w:val="36"/>
        </w:rPr>
        <w:t>0.1</w:t>
      </w:r>
      <w:r>
        <w:rPr>
          <w:rFonts w:hint="eastAsia" w:ascii="仿宋_GB2312"/>
          <w:sz w:val="36"/>
          <w:szCs w:val="36"/>
        </w:rPr>
        <w:t>亿元，专项债券</w:t>
      </w:r>
      <w:r>
        <w:rPr>
          <w:rFonts w:hint="eastAsia"/>
          <w:sz w:val="36"/>
          <w:szCs w:val="36"/>
        </w:rPr>
        <w:t>0.1</w:t>
      </w:r>
      <w:r>
        <w:rPr>
          <w:rFonts w:hint="eastAsia" w:ascii="仿宋_GB2312"/>
          <w:sz w:val="36"/>
          <w:szCs w:val="36"/>
        </w:rPr>
        <w:t>亿元。</w:t>
      </w:r>
    </w:p>
    <w:p>
      <w:pPr>
        <w:spacing w:line="640" w:lineRule="exact"/>
        <w:ind w:left="0" w:firstLine="716" w:firstLineChars="200"/>
        <w:rPr>
          <w:rFonts w:hint="eastAsia" w:ascii="仿宋_GB2312"/>
          <w:spacing w:val="-1"/>
          <w:sz w:val="36"/>
          <w:szCs w:val="36"/>
        </w:rPr>
      </w:pPr>
      <w:r>
        <w:rPr>
          <w:rFonts w:hint="eastAsia" w:ascii="仿宋_GB2312"/>
          <w:spacing w:val="-1"/>
          <w:sz w:val="36"/>
          <w:szCs w:val="36"/>
        </w:rPr>
        <w:t>此外，按照中央、省关于深化预算管理制度改革的相关政策要求，高新区管委会作为市政府派出机构，其财政预决算、执行、调整等重大事项应当由市政府汇总向同级人大或其常委会进行报告。经高新区管委会批准，</w:t>
      </w:r>
      <w:r>
        <w:rPr>
          <w:rFonts w:hint="eastAsia"/>
          <w:spacing w:val="-1"/>
          <w:sz w:val="36"/>
          <w:szCs w:val="36"/>
        </w:rPr>
        <w:t>2023</w:t>
      </w:r>
      <w:r>
        <w:rPr>
          <w:rFonts w:hint="eastAsia" w:ascii="仿宋_GB2312"/>
          <w:spacing w:val="-1"/>
          <w:sz w:val="36"/>
          <w:szCs w:val="36"/>
        </w:rPr>
        <w:t>年高新区一般公共预算收入预计实现</w:t>
      </w:r>
      <w:r>
        <w:rPr>
          <w:rFonts w:hint="eastAsia"/>
          <w:spacing w:val="-1"/>
          <w:sz w:val="36"/>
          <w:szCs w:val="36"/>
        </w:rPr>
        <w:t>5.37</w:t>
      </w:r>
      <w:r>
        <w:rPr>
          <w:rFonts w:hint="eastAsia" w:ascii="仿宋_GB2312"/>
          <w:spacing w:val="-1"/>
          <w:sz w:val="36"/>
          <w:szCs w:val="36"/>
        </w:rPr>
        <w:t>亿元，支出安排</w:t>
      </w:r>
      <w:r>
        <w:rPr>
          <w:rFonts w:hint="eastAsia"/>
          <w:spacing w:val="-1"/>
          <w:sz w:val="36"/>
          <w:szCs w:val="36"/>
        </w:rPr>
        <w:t>6.3</w:t>
      </w:r>
      <w:r>
        <w:rPr>
          <w:rFonts w:hint="eastAsia" w:ascii="仿宋_GB2312"/>
          <w:spacing w:val="-1"/>
          <w:sz w:val="36"/>
          <w:szCs w:val="36"/>
        </w:rPr>
        <w:t>亿元；政府性基金预算收入预计实现</w:t>
      </w:r>
      <w:r>
        <w:rPr>
          <w:rFonts w:hint="eastAsia"/>
          <w:spacing w:val="-1"/>
          <w:sz w:val="36"/>
          <w:szCs w:val="36"/>
        </w:rPr>
        <w:t>15</w:t>
      </w:r>
      <w:r>
        <w:rPr>
          <w:rFonts w:hint="eastAsia" w:ascii="仿宋_GB2312"/>
          <w:spacing w:val="-1"/>
          <w:sz w:val="36"/>
          <w:szCs w:val="36"/>
        </w:rPr>
        <w:t>亿元，支出安排</w:t>
      </w:r>
      <w:r>
        <w:rPr>
          <w:rFonts w:hint="eastAsia"/>
          <w:spacing w:val="-1"/>
          <w:sz w:val="36"/>
          <w:szCs w:val="36"/>
        </w:rPr>
        <w:t>16.63</w:t>
      </w:r>
      <w:r>
        <w:rPr>
          <w:rFonts w:hint="eastAsia" w:ascii="仿宋_GB2312"/>
          <w:spacing w:val="-1"/>
          <w:sz w:val="36"/>
          <w:szCs w:val="36"/>
        </w:rPr>
        <w:t>亿元；社会保险基金预算收入预计实现</w:t>
      </w:r>
      <w:r>
        <w:rPr>
          <w:rFonts w:hint="eastAsia"/>
          <w:spacing w:val="-1"/>
          <w:sz w:val="36"/>
          <w:szCs w:val="36"/>
        </w:rPr>
        <w:t>0.2</w:t>
      </w:r>
      <w:r>
        <w:rPr>
          <w:rFonts w:hint="eastAsia" w:ascii="仿宋_GB2312"/>
          <w:spacing w:val="-1"/>
          <w:sz w:val="36"/>
          <w:szCs w:val="36"/>
        </w:rPr>
        <w:t>亿元，支出安排</w:t>
      </w:r>
      <w:r>
        <w:rPr>
          <w:rFonts w:hint="eastAsia"/>
          <w:spacing w:val="-1"/>
          <w:sz w:val="36"/>
          <w:szCs w:val="36"/>
        </w:rPr>
        <w:t>0.2</w:t>
      </w:r>
      <w:r>
        <w:rPr>
          <w:rFonts w:hint="eastAsia" w:ascii="仿宋_GB2312"/>
          <w:spacing w:val="-1"/>
          <w:sz w:val="36"/>
          <w:szCs w:val="36"/>
        </w:rPr>
        <w:t>亿元。上述预算已编入</w:t>
      </w:r>
      <w:r>
        <w:rPr>
          <w:rFonts w:hint="eastAsia"/>
          <w:spacing w:val="-1"/>
          <w:sz w:val="36"/>
          <w:szCs w:val="36"/>
        </w:rPr>
        <w:t>2023</w:t>
      </w:r>
      <w:r>
        <w:rPr>
          <w:rFonts w:hint="eastAsia" w:ascii="仿宋_GB2312"/>
          <w:spacing w:val="-1"/>
          <w:sz w:val="36"/>
          <w:szCs w:val="36"/>
        </w:rPr>
        <w:t>年预算草案。</w:t>
      </w:r>
    </w:p>
    <w:p>
      <w:pPr>
        <w:spacing w:line="640" w:lineRule="exact"/>
        <w:ind w:left="0" w:firstLine="720" w:firstLineChars="200"/>
        <w:rPr>
          <w:rFonts w:hint="eastAsia" w:ascii="黑体" w:hAnsi="黑体" w:eastAsia="黑体"/>
          <w:sz w:val="36"/>
          <w:szCs w:val="36"/>
        </w:rPr>
      </w:pPr>
      <w:r>
        <w:rPr>
          <w:rFonts w:hint="eastAsia" w:ascii="黑体" w:hAnsi="黑体" w:eastAsia="黑体"/>
          <w:sz w:val="36"/>
          <w:szCs w:val="36"/>
        </w:rPr>
        <w:t>三、完成</w:t>
      </w:r>
      <w:r>
        <w:rPr>
          <w:rFonts w:hint="eastAsia" w:eastAsia="黑体"/>
          <w:sz w:val="36"/>
          <w:szCs w:val="36"/>
        </w:rPr>
        <w:t>2023</w:t>
      </w:r>
      <w:r>
        <w:rPr>
          <w:rFonts w:hint="eastAsia" w:ascii="黑体" w:hAnsi="黑体" w:eastAsia="黑体"/>
          <w:sz w:val="36"/>
          <w:szCs w:val="36"/>
        </w:rPr>
        <w:t>年财政工作的主要措施</w:t>
      </w:r>
    </w:p>
    <w:p>
      <w:pPr>
        <w:spacing w:line="640" w:lineRule="exact"/>
        <w:ind w:left="0" w:firstLine="720" w:firstLineChars="200"/>
        <w:rPr>
          <w:rFonts w:hint="eastAsia" w:ascii="仿宋_GB2312"/>
          <w:sz w:val="36"/>
          <w:szCs w:val="36"/>
        </w:rPr>
      </w:pPr>
      <w:r>
        <w:rPr>
          <w:rFonts w:hint="eastAsia" w:ascii="仿宋_GB2312"/>
          <w:sz w:val="36"/>
          <w:szCs w:val="36"/>
        </w:rPr>
        <w:t>今年，我们将继续坚持稳中求进工作总基调，以积极的财政政策，持续加力提效，加强财政资源统筹，优化支出结构，兜牢“三保”底线，有效防范化解债务风险，推动经济运行整体好转，实现质的有效提升和量的合理增长。具体来讲，就是持续构建“五型财政”，高质量推动财政各项工作的落地落实：</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（一）聚焦政治过硬，持续构建忠诚型财政</w:t>
      </w:r>
    </w:p>
    <w:p>
      <w:pPr>
        <w:spacing w:line="640" w:lineRule="exact"/>
        <w:ind w:left="0" w:firstLine="720" w:firstLineChars="200"/>
        <w:rPr>
          <w:rFonts w:hint="eastAsia" w:ascii="仿宋_GB2312"/>
          <w:sz w:val="36"/>
          <w:szCs w:val="36"/>
        </w:rPr>
      </w:pPr>
      <w:r>
        <w:rPr>
          <w:rFonts w:hint="eastAsia" w:ascii="仿宋_GB2312"/>
          <w:sz w:val="36"/>
          <w:szCs w:val="36"/>
        </w:rPr>
        <w:t>牢固树立以政领财理念。深入学习贯彻习近平新时代中国特色社会主义思想和党的二十大精神，深刻领悟“两个确立”的决定性意义，增强“四个意识”、坚定“四个自信”、做到“两个维护”，不断提高政治判断力、政治领悟力、政治执行力，坚持把不折不扣贯彻落实与创造性贯彻落实有机结合，推动中央、省大政方针和全市重要决策部署落地落实。持续强化“财”服从服务于“政”的意识，加强对战略性、专业性重大问题的深入研究，主动参与全局性、长远性政策制定，发挥好专业化财经管理者作用，当好参谋助手，高质量做好具体服务工作，切实把忠诚担当奉献体现在财政工作的各方面、全过程。</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（二）聚焦高质量发展，持续构建发展型财政</w:t>
      </w:r>
    </w:p>
    <w:p>
      <w:pPr>
        <w:spacing w:line="640" w:lineRule="exact"/>
        <w:ind w:left="0" w:firstLine="720" w:firstLineChars="200"/>
        <w:rPr>
          <w:rFonts w:hint="eastAsia" w:ascii="仿宋_GB2312"/>
          <w:sz w:val="36"/>
          <w:szCs w:val="36"/>
        </w:rPr>
      </w:pPr>
      <w:r>
        <w:rPr>
          <w:rFonts w:hint="eastAsia" w:ascii="仿宋_GB2312"/>
          <w:sz w:val="36"/>
          <w:szCs w:val="36"/>
        </w:rPr>
        <w:t>牢固树立科学理财理念。</w:t>
      </w:r>
      <w:r>
        <w:rPr>
          <w:rFonts w:hint="eastAsia" w:ascii="仿宋_GB2312"/>
          <w:b/>
          <w:sz w:val="36"/>
          <w:szCs w:val="36"/>
        </w:rPr>
        <w:t>一方面，</w:t>
      </w:r>
      <w:r>
        <w:rPr>
          <w:rFonts w:hint="eastAsia" w:ascii="仿宋_GB2312"/>
          <w:sz w:val="36"/>
          <w:szCs w:val="36"/>
        </w:rPr>
        <w:t xml:space="preserve"> 围绕全市收入预期目标，加强财税联动，深入挖掘税源潜力，加大土地出让收入等政府性基金收入征管；积极探索国有资产有偿转让长效机制，实现国有资本经营对一般公共预算收入的有力补充。不断优化财源结构，持续助企纾困，巩固拓展减税降费成效，做强现有基础财源；紧盯新兴产业、战略产业，完善财政支持政策，提升税源建设工作水平，培育壮大新增财源。</w:t>
      </w:r>
      <w:r>
        <w:rPr>
          <w:rFonts w:hint="eastAsia" w:ascii="仿宋_GB2312"/>
          <w:b/>
          <w:sz w:val="36"/>
          <w:szCs w:val="36"/>
        </w:rPr>
        <w:t>另一方面，</w:t>
      </w:r>
      <w:r>
        <w:rPr>
          <w:rFonts w:hint="eastAsia" w:ascii="仿宋_GB2312"/>
          <w:sz w:val="36"/>
          <w:szCs w:val="36"/>
        </w:rPr>
        <w:t>坚持“小钱小气、大钱大方”。坚决落实党政机关过紧日子要求，严控一般性支出，强化“三公”经费管理，降低行政运行成本。加大政策资金争取力度，密切关注上级政策动态，把准中央、省政策导向和投资重点，积极争取财政转移支付、中央预算内投资、政府专项债券、政策性贷款等资金，全力为项目实施创造必要条件、提供有力支撑。健全完善财政预算大事要事保障清单机制， 重点支持“两个转型”、数智新城建设、国有企业和民营企业发展等领域，安排政府投资信息化项目及数字经济发展资金</w:t>
      </w:r>
      <w:r>
        <w:rPr>
          <w:rFonts w:hint="eastAsia"/>
          <w:sz w:val="36"/>
          <w:szCs w:val="36"/>
        </w:rPr>
        <w:t>9400</w:t>
      </w:r>
      <w:r>
        <w:rPr>
          <w:rFonts w:hint="eastAsia" w:ascii="仿宋_GB2312"/>
          <w:sz w:val="36"/>
          <w:szCs w:val="36"/>
        </w:rPr>
        <w:t>万元、智慧城市二期（指挥中心）项目资金</w:t>
      </w:r>
      <w:r>
        <w:rPr>
          <w:rFonts w:hint="eastAsia"/>
          <w:sz w:val="36"/>
          <w:szCs w:val="36"/>
        </w:rPr>
        <w:t>1500</w:t>
      </w:r>
      <w:r>
        <w:rPr>
          <w:rFonts w:hint="eastAsia" w:ascii="仿宋_GB2312"/>
          <w:sz w:val="36"/>
          <w:szCs w:val="36"/>
        </w:rPr>
        <w:t>万元，加快数智新城建设；安排国企改制资金</w:t>
      </w:r>
      <w:r>
        <w:rPr>
          <w:rFonts w:hint="eastAsia"/>
          <w:sz w:val="36"/>
          <w:szCs w:val="36"/>
        </w:rPr>
        <w:t>3000</w:t>
      </w:r>
      <w:r>
        <w:rPr>
          <w:rFonts w:hint="eastAsia" w:ascii="仿宋_GB2312"/>
          <w:sz w:val="36"/>
          <w:szCs w:val="36"/>
        </w:rPr>
        <w:t>万元，支持进一步优化国有经济布局；安排融盛集团发展资金</w:t>
      </w:r>
      <w:r>
        <w:rPr>
          <w:rFonts w:hint="eastAsia"/>
          <w:sz w:val="36"/>
          <w:szCs w:val="36"/>
        </w:rPr>
        <w:t>3900</w:t>
      </w:r>
      <w:r>
        <w:rPr>
          <w:rFonts w:hint="eastAsia" w:ascii="仿宋_GB2312"/>
          <w:sz w:val="36"/>
          <w:szCs w:val="36"/>
        </w:rPr>
        <w:t>万元，支持融盛集团做大做强；安排民营经济发展资金</w:t>
      </w:r>
      <w:r>
        <w:rPr>
          <w:rFonts w:hint="eastAsia"/>
          <w:sz w:val="36"/>
          <w:szCs w:val="36"/>
        </w:rPr>
        <w:t>2888</w:t>
      </w:r>
      <w:r>
        <w:rPr>
          <w:rFonts w:hint="eastAsia" w:ascii="仿宋_GB2312"/>
          <w:sz w:val="36"/>
          <w:szCs w:val="36"/>
        </w:rPr>
        <w:t>万元，加快推进个转企、小升规、规改股、股上市，大力培育“专精特新”“小巨人”“单项冠军”企业，支持小微企业和个体工商户健康发展；同时，进一步强化对教育、人才的资金支持、政策支撑和机制保障，全力支持办好人民满意的教育， 加快引进高精类紧缺人才，积极培育本土人才，持续打造一流创新生态，促进以高水平创新引领高质量发展，安排</w:t>
      </w:r>
      <w:r>
        <w:rPr>
          <w:rFonts w:hint="eastAsia"/>
          <w:sz w:val="36"/>
          <w:szCs w:val="36"/>
        </w:rPr>
        <w:t>13</w:t>
      </w:r>
      <w:r>
        <w:rPr>
          <w:rFonts w:hint="eastAsia" w:ascii="仿宋_GB2312"/>
          <w:sz w:val="36"/>
          <w:szCs w:val="36"/>
        </w:rPr>
        <w:t>所智慧校园示范校建设项目资金</w:t>
      </w:r>
      <w:r>
        <w:rPr>
          <w:rFonts w:hint="eastAsia"/>
          <w:sz w:val="36"/>
          <w:szCs w:val="36"/>
        </w:rPr>
        <w:t>3700</w:t>
      </w:r>
      <w:r>
        <w:rPr>
          <w:rFonts w:hint="eastAsia" w:ascii="仿宋_GB2312"/>
          <w:sz w:val="36"/>
          <w:szCs w:val="36"/>
        </w:rPr>
        <w:t>万元，支持创建智慧教育示范市；安排人才工作经费</w:t>
      </w:r>
      <w:r>
        <w:rPr>
          <w:rFonts w:hint="eastAsia"/>
          <w:sz w:val="36"/>
          <w:szCs w:val="36"/>
        </w:rPr>
        <w:t>2200</w:t>
      </w:r>
      <w:r>
        <w:rPr>
          <w:rFonts w:hint="eastAsia" w:ascii="仿宋_GB2312"/>
          <w:sz w:val="36"/>
          <w:szCs w:val="36"/>
        </w:rPr>
        <w:t xml:space="preserve">万元，支持人才创新发展。 </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（三）聚焦民生福祉，持续构建共享型财政</w:t>
      </w:r>
    </w:p>
    <w:p>
      <w:pPr>
        <w:spacing w:line="640" w:lineRule="exact"/>
        <w:ind w:left="0" w:firstLine="720" w:firstLineChars="200"/>
        <w:rPr>
          <w:rFonts w:hint="eastAsia" w:ascii="仿宋_GB2312"/>
          <w:sz w:val="36"/>
          <w:szCs w:val="36"/>
        </w:rPr>
      </w:pPr>
      <w:r>
        <w:rPr>
          <w:rFonts w:hint="eastAsia" w:ascii="仿宋_GB2312"/>
          <w:sz w:val="36"/>
          <w:szCs w:val="36"/>
        </w:rPr>
        <w:t>牢固树立人民至上理念。聚焦实现好、维护好、发展好最广大人民根本利益，一手增投入，一手建机制。把新增财力进一步向民生和社会事业倾斜。</w:t>
      </w:r>
      <w:r>
        <w:rPr>
          <w:rFonts w:hint="eastAsia" w:ascii="仿宋_GB2312"/>
          <w:b/>
          <w:sz w:val="36"/>
          <w:szCs w:val="36"/>
        </w:rPr>
        <w:t>助力农业农村发展，</w:t>
      </w:r>
      <w:r>
        <w:rPr>
          <w:rFonts w:hint="eastAsia" w:ascii="仿宋_GB2312"/>
          <w:sz w:val="36"/>
          <w:szCs w:val="36"/>
        </w:rPr>
        <w:t>安排脱贫攻坚与乡村振兴有效衔接专项资金</w:t>
      </w:r>
      <w:r>
        <w:rPr>
          <w:rFonts w:hint="eastAsia"/>
          <w:sz w:val="36"/>
          <w:szCs w:val="36"/>
        </w:rPr>
        <w:t>6100</w:t>
      </w:r>
      <w:r>
        <w:rPr>
          <w:rFonts w:hint="eastAsia" w:ascii="仿宋_GB2312"/>
          <w:sz w:val="36"/>
          <w:szCs w:val="36"/>
        </w:rPr>
        <w:t>万元，保持财政支持政策和资金规模总体稳定，重点向乡村振兴底子差的地区倾斜，坚决守住不发生规模性返贫底线；安排农业发展资金</w:t>
      </w:r>
      <w:r>
        <w:rPr>
          <w:rFonts w:hint="eastAsia"/>
          <w:sz w:val="36"/>
          <w:szCs w:val="36"/>
        </w:rPr>
        <w:t>1000</w:t>
      </w:r>
      <w:r>
        <w:rPr>
          <w:rFonts w:hint="eastAsia" w:ascii="仿宋_GB2312"/>
          <w:sz w:val="36"/>
          <w:szCs w:val="36"/>
        </w:rPr>
        <w:t>万元、农村供水设施维护资金</w:t>
      </w:r>
      <w:r>
        <w:rPr>
          <w:rFonts w:hint="eastAsia"/>
          <w:sz w:val="36"/>
          <w:szCs w:val="36"/>
        </w:rPr>
        <w:t>500</w:t>
      </w:r>
      <w:r>
        <w:rPr>
          <w:rFonts w:hint="eastAsia" w:ascii="仿宋_GB2312"/>
          <w:sz w:val="36"/>
          <w:szCs w:val="36"/>
        </w:rPr>
        <w:t>万元、农村公路建设专项资金</w:t>
      </w:r>
      <w:r>
        <w:rPr>
          <w:rFonts w:hint="eastAsia"/>
          <w:sz w:val="36"/>
          <w:szCs w:val="36"/>
        </w:rPr>
        <w:t>1000</w:t>
      </w:r>
      <w:r>
        <w:rPr>
          <w:rFonts w:hint="eastAsia" w:ascii="仿宋_GB2312"/>
          <w:sz w:val="36"/>
          <w:szCs w:val="36"/>
        </w:rPr>
        <w:t>万元、三大板块旅游路建设专项资金</w:t>
      </w:r>
      <w:r>
        <w:rPr>
          <w:rFonts w:hint="eastAsia"/>
          <w:sz w:val="36"/>
          <w:szCs w:val="36"/>
        </w:rPr>
        <w:t>3350</w:t>
      </w:r>
      <w:r>
        <w:rPr>
          <w:rFonts w:hint="eastAsia" w:ascii="仿宋_GB2312"/>
          <w:sz w:val="36"/>
          <w:szCs w:val="36"/>
        </w:rPr>
        <w:t>万元，支持农村教育、医疗卫生、文化体育、人居环境等公共服务设施和农村道路等基础设施建设，补齐农村基本公共服务短板。</w:t>
      </w:r>
      <w:r>
        <w:rPr>
          <w:rFonts w:hint="eastAsia" w:ascii="仿宋_GB2312"/>
          <w:b/>
          <w:sz w:val="36"/>
          <w:szCs w:val="36"/>
        </w:rPr>
        <w:t>健全完善多层次社会保障体系，</w:t>
      </w:r>
      <w:r>
        <w:rPr>
          <w:rFonts w:hint="eastAsia" w:ascii="仿宋_GB2312"/>
          <w:sz w:val="36"/>
          <w:szCs w:val="36"/>
        </w:rPr>
        <w:t xml:space="preserve"> 安排补助资金</w:t>
      </w:r>
      <w:r>
        <w:rPr>
          <w:rFonts w:hint="eastAsia"/>
          <w:sz w:val="36"/>
          <w:szCs w:val="36"/>
        </w:rPr>
        <w:t>1.51</w:t>
      </w:r>
      <w:r>
        <w:rPr>
          <w:rFonts w:hint="eastAsia" w:ascii="仿宋_GB2312"/>
          <w:sz w:val="36"/>
          <w:szCs w:val="36"/>
        </w:rPr>
        <w:t>亿元，对城乡低保、特困供养、困难残疾人生活补贴和重度残疾人护理补贴等各类补贴标准实行动态调整；继续提高城乡居民基础养老金补助标准，安排城乡居民基本养老保险补助资金</w:t>
      </w:r>
      <w:r>
        <w:rPr>
          <w:rFonts w:hint="eastAsia"/>
          <w:sz w:val="36"/>
          <w:szCs w:val="36"/>
        </w:rPr>
        <w:t>4900</w:t>
      </w:r>
      <w:r>
        <w:rPr>
          <w:rFonts w:hint="eastAsia" w:ascii="仿宋_GB2312"/>
          <w:sz w:val="36"/>
          <w:szCs w:val="36"/>
        </w:rPr>
        <w:t>万元，实现“老有所养”；继续提高城乡居民基本医疗保险财政补助标准，安排城乡居民基本医疗保险补助资金</w:t>
      </w:r>
      <w:r>
        <w:rPr>
          <w:rFonts w:hint="eastAsia"/>
          <w:sz w:val="36"/>
          <w:szCs w:val="36"/>
        </w:rPr>
        <w:t>5250</w:t>
      </w:r>
      <w:r>
        <w:rPr>
          <w:rFonts w:hint="eastAsia" w:ascii="仿宋_GB2312"/>
          <w:sz w:val="36"/>
          <w:szCs w:val="36"/>
        </w:rPr>
        <w:t>万元，实现“病有所医”；推进完善住房保障体系，市本级安排棚户区改造专项资金</w:t>
      </w:r>
      <w:r>
        <w:rPr>
          <w:rFonts w:hint="eastAsia"/>
          <w:sz w:val="36"/>
          <w:szCs w:val="36"/>
        </w:rPr>
        <w:t>2000</w:t>
      </w:r>
      <w:r>
        <w:rPr>
          <w:rFonts w:hint="eastAsia" w:ascii="仿宋_GB2312"/>
          <w:sz w:val="36"/>
          <w:szCs w:val="36"/>
        </w:rPr>
        <w:t>万元、既有住宅加装电梯补助资金</w:t>
      </w:r>
      <w:r>
        <w:rPr>
          <w:rFonts w:hint="eastAsia"/>
          <w:sz w:val="36"/>
          <w:szCs w:val="36"/>
        </w:rPr>
        <w:t>150</w:t>
      </w:r>
      <w:r>
        <w:rPr>
          <w:rFonts w:hint="eastAsia" w:ascii="仿宋_GB2312"/>
          <w:sz w:val="36"/>
          <w:szCs w:val="36"/>
        </w:rPr>
        <w:t>万元、城镇低收入住房困难家庭租赁补贴</w:t>
      </w:r>
      <w:r>
        <w:rPr>
          <w:rFonts w:hint="eastAsia"/>
          <w:sz w:val="36"/>
          <w:szCs w:val="36"/>
        </w:rPr>
        <w:t>70</w:t>
      </w:r>
      <w:r>
        <w:rPr>
          <w:rFonts w:hint="eastAsia" w:ascii="仿宋_GB2312"/>
          <w:sz w:val="36"/>
          <w:szCs w:val="36"/>
        </w:rPr>
        <w:t>万元，实现“住有所居”。</w:t>
      </w:r>
      <w:r>
        <w:rPr>
          <w:rFonts w:hint="eastAsia" w:ascii="仿宋_GB2312"/>
          <w:b/>
          <w:sz w:val="36"/>
          <w:szCs w:val="36"/>
        </w:rPr>
        <w:t>落实就业优先政策，</w:t>
      </w:r>
      <w:r>
        <w:rPr>
          <w:rFonts w:hint="eastAsia" w:ascii="仿宋_GB2312"/>
          <w:sz w:val="36"/>
          <w:szCs w:val="36"/>
        </w:rPr>
        <w:t>安排市级就业补助资金</w:t>
      </w:r>
      <w:r>
        <w:rPr>
          <w:rFonts w:hint="eastAsia"/>
          <w:sz w:val="36"/>
          <w:szCs w:val="36"/>
        </w:rPr>
        <w:t>300</w:t>
      </w:r>
      <w:r>
        <w:rPr>
          <w:rFonts w:hint="eastAsia" w:ascii="仿宋_GB2312"/>
          <w:sz w:val="36"/>
          <w:szCs w:val="36"/>
        </w:rPr>
        <w:t>万元，加大高校毕业生、退役军人、农民工和就业困难人员等重点群体就业帮扶力度，助力稳定就业和促进居民增收。</w:t>
      </w:r>
      <w:r>
        <w:rPr>
          <w:rFonts w:hint="eastAsia" w:ascii="仿宋_GB2312"/>
          <w:b/>
          <w:sz w:val="36"/>
          <w:szCs w:val="36"/>
        </w:rPr>
        <w:t>着力促进文化惠民，</w:t>
      </w:r>
      <w:r>
        <w:rPr>
          <w:rFonts w:hint="eastAsia" w:ascii="仿宋_GB2312"/>
          <w:sz w:val="36"/>
          <w:szCs w:val="36"/>
        </w:rPr>
        <w:t>安排公共文化服务资金</w:t>
      </w:r>
      <w:r>
        <w:rPr>
          <w:rFonts w:hint="eastAsia"/>
          <w:sz w:val="36"/>
          <w:szCs w:val="36"/>
        </w:rPr>
        <w:t>4700</w:t>
      </w:r>
      <w:r>
        <w:rPr>
          <w:rFonts w:hint="eastAsia" w:ascii="仿宋_GB2312"/>
          <w:sz w:val="36"/>
          <w:szCs w:val="36"/>
        </w:rPr>
        <w:t>万元，加大对物质文化遗产和非物质文化遗产的保护，支持实施文化设施提升工程，促进各类文化设施更加广泛地惠及全市人民；安排综合公园、口袋公园新建改造资金</w:t>
      </w:r>
      <w:r>
        <w:rPr>
          <w:rFonts w:hint="eastAsia"/>
          <w:sz w:val="36"/>
          <w:szCs w:val="36"/>
        </w:rPr>
        <w:t>900</w:t>
      </w:r>
      <w:r>
        <w:rPr>
          <w:rFonts w:hint="eastAsia" w:ascii="仿宋_GB2312"/>
          <w:sz w:val="36"/>
          <w:szCs w:val="36"/>
        </w:rPr>
        <w:t>万元，为群众提供更多更优质的公共活动空间。</w:t>
      </w:r>
      <w:r>
        <w:rPr>
          <w:rFonts w:hint="eastAsia" w:ascii="仿宋_GB2312"/>
          <w:b/>
          <w:sz w:val="36"/>
          <w:szCs w:val="36"/>
        </w:rPr>
        <w:t>加快补齐生态短板，</w:t>
      </w:r>
      <w:r>
        <w:rPr>
          <w:rFonts w:hint="eastAsia" w:ascii="仿宋_GB2312"/>
          <w:sz w:val="36"/>
          <w:szCs w:val="36"/>
        </w:rPr>
        <w:t>安排生态环保及污染防治相关资金</w:t>
      </w:r>
      <w:r>
        <w:rPr>
          <w:rFonts w:hint="eastAsia"/>
          <w:sz w:val="36"/>
          <w:szCs w:val="36"/>
        </w:rPr>
        <w:t>3264</w:t>
      </w:r>
      <w:r>
        <w:rPr>
          <w:rFonts w:hint="eastAsia" w:ascii="仿宋_GB2312"/>
          <w:sz w:val="36"/>
          <w:szCs w:val="36"/>
        </w:rPr>
        <w:t>万元，保障大气污染防治、水污染防治、环保能力建设等工作的顺利开展；安排清洁取暖运行补贴专项资金</w:t>
      </w:r>
      <w:r>
        <w:rPr>
          <w:rFonts w:hint="eastAsia"/>
          <w:sz w:val="36"/>
          <w:szCs w:val="36"/>
        </w:rPr>
        <w:t>5900</w:t>
      </w:r>
      <w:r>
        <w:rPr>
          <w:rFonts w:hint="eastAsia" w:ascii="仿宋_GB2312"/>
          <w:sz w:val="36"/>
          <w:szCs w:val="36"/>
        </w:rPr>
        <w:t>万元，保障我市群众温暖过冬，有序推进绿色低碳发展；安排市政公用设施运行维护资金</w:t>
      </w:r>
      <w:r>
        <w:rPr>
          <w:rFonts w:hint="eastAsia"/>
          <w:sz w:val="36"/>
          <w:szCs w:val="36"/>
        </w:rPr>
        <w:t>2.93</w:t>
      </w:r>
      <w:r>
        <w:rPr>
          <w:rFonts w:hint="eastAsia" w:ascii="仿宋_GB2312"/>
          <w:sz w:val="36"/>
          <w:szCs w:val="36"/>
        </w:rPr>
        <w:t>亿元，保障市政道桥、园林绿化、环卫保洁、生活垃圾处理、污水污泥处置等公用设施的安全稳定运行，切实推动提升城市人居环境。</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（四）聚焦深化改革，持续构建创新型财政</w:t>
      </w:r>
    </w:p>
    <w:p>
      <w:pPr>
        <w:spacing w:line="640" w:lineRule="exact"/>
        <w:ind w:left="0" w:firstLine="720" w:firstLineChars="200"/>
        <w:rPr>
          <w:rFonts w:hint="eastAsia" w:ascii="仿宋_GB2312"/>
          <w:sz w:val="36"/>
          <w:szCs w:val="36"/>
        </w:rPr>
      </w:pPr>
      <w:r>
        <w:rPr>
          <w:rFonts w:hint="eastAsia" w:ascii="仿宋_GB2312"/>
          <w:sz w:val="36"/>
          <w:szCs w:val="36"/>
        </w:rPr>
        <w:t>牢固树立改革创新理念。按照健全现代预算制度要求，坚持问题导向，紧盯薄弱环节，持续深化改革，加快建立现代财税体制。进一步深化预算管理制度改革，深入推进预算支出标准体系建设，充分发挥标准对预算编制的基础性作用。加强预算绩效管理，前移绩效关口，扎实开展事前绩效评估，强化绩效运行监控和绩效评价结果应用，切实提高财政资金使用效益。开展市以下财政体制改革， 调动市、县（区）、高新区及市场主体积极性，努力做到权责清晰、财力均衡、区域协调，建立财权与财政事权相匹配、财政事权与支出责任相适应的现代化财政制度，推进城乡融合发展。</w:t>
      </w:r>
    </w:p>
    <w:p>
      <w:pPr>
        <w:spacing w:line="640" w:lineRule="exact"/>
        <w:ind w:left="0" w:firstLine="720" w:firstLineChars="200"/>
        <w:rPr>
          <w:rFonts w:hint="eastAsia" w:ascii="楷体_GB2312" w:eastAsia="楷体_GB2312"/>
          <w:sz w:val="36"/>
          <w:szCs w:val="36"/>
        </w:rPr>
      </w:pPr>
      <w:r>
        <w:rPr>
          <w:rFonts w:hint="eastAsia" w:ascii="楷体_GB2312" w:eastAsia="楷体_GB2312"/>
          <w:sz w:val="36"/>
          <w:szCs w:val="36"/>
        </w:rPr>
        <w:t>（五）聚焦风险防范，持续构建安全型财政</w:t>
      </w:r>
    </w:p>
    <w:p>
      <w:pPr>
        <w:spacing w:line="640" w:lineRule="exact"/>
        <w:ind w:left="0" w:firstLine="720" w:firstLineChars="200"/>
        <w:rPr>
          <w:rFonts w:hint="eastAsia" w:ascii="仿宋_GB2312"/>
          <w:sz w:val="36"/>
          <w:szCs w:val="36"/>
        </w:rPr>
      </w:pPr>
      <w:r>
        <w:rPr>
          <w:rFonts w:hint="eastAsia" w:ascii="仿宋_GB2312"/>
          <w:sz w:val="36"/>
          <w:szCs w:val="36"/>
        </w:rPr>
        <w:t>牢固树立可持续发展理念。进一步强化风险意识、底线思维，做好应对各种“黑天鹅”“灰犀牛”事件的预案，不断增强发展的安全性。</w:t>
      </w:r>
      <w:r>
        <w:rPr>
          <w:rFonts w:hint="eastAsia" w:ascii="仿宋_GB2312"/>
          <w:b/>
          <w:sz w:val="36"/>
          <w:szCs w:val="36"/>
        </w:rPr>
        <w:t>坚守基层“三保”底线，</w:t>
      </w:r>
      <w:r>
        <w:rPr>
          <w:rFonts w:hint="eastAsia" w:ascii="仿宋_GB2312"/>
          <w:sz w:val="36"/>
          <w:szCs w:val="36"/>
        </w:rPr>
        <w:t>坚持“三保”支出在财政支出中的优先顺序，健全“三保”预算事前审核和事中监控机制，督促全市各级财政合理安排支出，坚决兜牢“三保”底线；加强执行监测，密切关注县（区）情况，加大转移支付力度，严禁挤占挪用“三保”支出；做好预算安排和库款调度，对各类苗头性、倾向性问题做到早发现、早解决，切实防范发生问题。</w:t>
      </w:r>
      <w:r>
        <w:rPr>
          <w:rFonts w:hint="eastAsia" w:ascii="仿宋_GB2312"/>
          <w:b/>
          <w:sz w:val="36"/>
          <w:szCs w:val="36"/>
        </w:rPr>
        <w:t>坚守政府性债务风险底线，</w:t>
      </w:r>
      <w:r>
        <w:rPr>
          <w:rFonts w:hint="eastAsia" w:ascii="仿宋_GB2312"/>
          <w:sz w:val="36"/>
          <w:szCs w:val="36"/>
        </w:rPr>
        <w:t>健全规范政府举债融资机制，强化政府债券“借、用、管、还”全过程管理，分类推进融资平台公司市场化转型，抓实政府债务风险化解工作，严守不发生系统性、区域性风险底线；拓宽化债渠道，努力推动融资平台市场化转型，多措并举消化隐性债务，推动建立风险防控新局面；在资金方面，特别注重新增债券和转移支付的争取力度，在政策方面，积极争取财政部将我市市本级和平定县纳入隐性债务化解试点范围，减轻我市偿债压力。</w:t>
      </w:r>
      <w:r>
        <w:rPr>
          <w:rFonts w:hint="eastAsia" w:ascii="仿宋_GB2312"/>
          <w:b/>
          <w:sz w:val="36"/>
          <w:szCs w:val="36"/>
        </w:rPr>
        <w:t>坚守金融风险底线，</w:t>
      </w:r>
      <w:r>
        <w:rPr>
          <w:rFonts w:hint="eastAsia" w:ascii="仿宋_GB2312"/>
          <w:sz w:val="36"/>
          <w:szCs w:val="36"/>
        </w:rPr>
        <w:t>将深化财政履行地方国有金融资本出资人职责改革与金融风险防范有机结合，加快完善全覆盖、全流程的国有金融资本基础管理体系。加强地方国有金融企业财务和产权管理工作，主动适应国家金融形势变化，落实风险防控监管规定，切实加强风险管理和内部控制。</w:t>
      </w:r>
    </w:p>
    <w:p>
      <w:pPr>
        <w:spacing w:line="640" w:lineRule="exact"/>
        <w:ind w:left="0" w:firstLine="720" w:firstLineChars="200"/>
        <w:rPr>
          <w:rFonts w:hint="eastAsia" w:ascii="仿宋_GB2312"/>
          <w:sz w:val="36"/>
          <w:szCs w:val="36"/>
        </w:rPr>
      </w:pPr>
      <w:r>
        <w:rPr>
          <w:rFonts w:hint="eastAsia" w:ascii="仿宋_GB2312"/>
          <w:sz w:val="36"/>
          <w:szCs w:val="36"/>
        </w:rPr>
        <w:t>具体到</w:t>
      </w:r>
      <w:r>
        <w:rPr>
          <w:rFonts w:hint="eastAsia"/>
          <w:sz w:val="36"/>
          <w:szCs w:val="36"/>
        </w:rPr>
        <w:t>2023</w:t>
      </w:r>
      <w:r>
        <w:rPr>
          <w:rFonts w:hint="eastAsia" w:ascii="仿宋_GB2312"/>
          <w:sz w:val="36"/>
          <w:szCs w:val="36"/>
        </w:rPr>
        <w:t>年，我们将按照市委经济工作会议部署安排，聚焦重点任务，认真做好以下五个方面工作。</w:t>
      </w:r>
    </w:p>
    <w:p>
      <w:pPr>
        <w:spacing w:line="640" w:lineRule="exact"/>
        <w:ind w:left="0" w:firstLine="723" w:firstLineChars="200"/>
        <w:rPr>
          <w:rFonts w:hint="eastAsia" w:ascii="仿宋_GB2312"/>
          <w:sz w:val="36"/>
          <w:szCs w:val="36"/>
        </w:rPr>
      </w:pPr>
      <w:r>
        <w:rPr>
          <w:rFonts w:hint="eastAsia" w:ascii="仿宋_GB2312"/>
          <w:b/>
          <w:sz w:val="36"/>
          <w:szCs w:val="36"/>
        </w:rPr>
        <w:t>一是加强财政收支管理。</w:t>
      </w:r>
      <w:r>
        <w:rPr>
          <w:rFonts w:hint="eastAsia" w:ascii="仿宋_GB2312"/>
          <w:sz w:val="36"/>
          <w:szCs w:val="36"/>
        </w:rPr>
        <w:t>建立健全财政运行分析机制，不断完善财政大数据分析平台对财政收支、库款规模等方面进行分析监控，及时跟踪分析，准确预判趋势，尽早谋划对策。坚持预算安排与资金周转更加紧密结合，做到“无预算不开支、无收入不支出”，建立节约型财政保障机制。始终坚持“三保”优先原则，严格预算执行，取消低效无效支出，确保将宝贵的财政资金用在“刀刃”上。</w:t>
      </w:r>
    </w:p>
    <w:p>
      <w:pPr>
        <w:spacing w:line="640" w:lineRule="exact"/>
        <w:ind w:left="0" w:firstLine="723" w:firstLineChars="200"/>
        <w:rPr>
          <w:rFonts w:hint="eastAsia" w:ascii="仿宋_GB2312"/>
          <w:sz w:val="36"/>
          <w:szCs w:val="36"/>
        </w:rPr>
      </w:pPr>
      <w:r>
        <w:rPr>
          <w:rFonts w:hint="eastAsia" w:ascii="仿宋_GB2312"/>
          <w:b/>
          <w:sz w:val="36"/>
          <w:szCs w:val="36"/>
        </w:rPr>
        <w:t>二是加力支持高质量发展。</w:t>
      </w:r>
      <w:r>
        <w:rPr>
          <w:rFonts w:hint="eastAsia" w:ascii="仿宋_GB2312"/>
          <w:sz w:val="36"/>
          <w:szCs w:val="36"/>
        </w:rPr>
        <w:t>全力保障高质量发展重大项目。扎实开展项目排序，分清轻重缓急，明确优先等次，突出保障重点，确保财政资金投入不撒“胡椒面”，重点项目建设加快推进。制定</w:t>
      </w:r>
      <w:r>
        <w:rPr>
          <w:rFonts w:hint="eastAsia"/>
          <w:sz w:val="36"/>
          <w:szCs w:val="36"/>
        </w:rPr>
        <w:t>2023</w:t>
      </w:r>
      <w:r>
        <w:rPr>
          <w:rFonts w:hint="eastAsia" w:ascii="仿宋_GB2312"/>
          <w:sz w:val="36"/>
          <w:szCs w:val="36"/>
        </w:rPr>
        <w:t>年大事要事保障清单，加强政策创设，加大资金统筹，持续推动传统产业改造提升、新兴产业培育壮大，大力支持全市高质量转型发展。</w:t>
      </w:r>
    </w:p>
    <w:p>
      <w:pPr>
        <w:spacing w:line="640" w:lineRule="exact"/>
        <w:ind w:left="0" w:firstLine="723" w:firstLineChars="200"/>
        <w:rPr>
          <w:rFonts w:hint="eastAsia" w:ascii="仿宋_GB2312"/>
          <w:sz w:val="36"/>
          <w:szCs w:val="36"/>
        </w:rPr>
      </w:pPr>
      <w:r>
        <w:rPr>
          <w:rFonts w:hint="eastAsia" w:ascii="仿宋_GB2312"/>
          <w:b/>
          <w:sz w:val="36"/>
          <w:szCs w:val="36"/>
        </w:rPr>
        <w:t>三是加速推进民生改善。</w:t>
      </w:r>
      <w:r>
        <w:rPr>
          <w:rFonts w:hint="eastAsia" w:ascii="仿宋_GB2312"/>
          <w:sz w:val="36"/>
          <w:szCs w:val="36"/>
        </w:rPr>
        <w:t>坚持把农业农村作为公共财政优先保障领域，通过大力争取中央资金、优化涉农资金支出结构、将土地出让收益更多用于农业农村等方式，确保支农投入力度不断增强。推进各类教育协调发展，大力推进普惠性学前教育扩容提质，加大对基础教育和职业教育办学设施、办学水平发展的支持力度。继续实施城镇社区幸福养老工程，积极落实养老服务扶持政策，助推居家和社区基本养老服务提升行动。稳妥做好社会保障政策提标扩围，合理提高城乡居民基础养老金、基本医疗保险等补助标准。</w:t>
      </w:r>
    </w:p>
    <w:p>
      <w:pPr>
        <w:spacing w:line="640" w:lineRule="exact"/>
        <w:ind w:left="0" w:firstLine="723" w:firstLineChars="200"/>
        <w:rPr>
          <w:rFonts w:hint="eastAsia" w:ascii="仿宋_GB2312"/>
          <w:sz w:val="36"/>
          <w:szCs w:val="36"/>
        </w:rPr>
      </w:pPr>
      <w:r>
        <w:rPr>
          <w:rFonts w:hint="eastAsia" w:ascii="仿宋_GB2312"/>
          <w:b/>
          <w:sz w:val="36"/>
          <w:szCs w:val="36"/>
        </w:rPr>
        <w:t>四是加大风险防范力度。</w:t>
      </w:r>
      <w:r>
        <w:rPr>
          <w:rFonts w:hint="eastAsia" w:ascii="仿宋_GB2312"/>
          <w:sz w:val="36"/>
          <w:szCs w:val="36"/>
        </w:rPr>
        <w:t>逐步推动“三保”相关转移支付纳入直达资金范围，提升“三保”保障管理的规范化、标准化水平，确保基层“三保”不出问题。妥善有序化解各类存量债务，对新增债务采取零容忍态度。强化各部门、项目单位专项债券偿债责任意识，建立专项债券还本付息台账，进一步落实偿债责任，减轻政府偿债压力。加大违法违规举债用债化债检查发现和问责处理力度，坚决遏制隐性债务增量，做到早发现、早预警、早处置，严守不发生系统性区域性风险底线。</w:t>
      </w:r>
    </w:p>
    <w:p>
      <w:pPr>
        <w:spacing w:line="640" w:lineRule="exact"/>
        <w:ind w:left="0" w:firstLine="723" w:firstLineChars="200"/>
        <w:rPr>
          <w:rFonts w:hint="eastAsia" w:ascii="仿宋_GB2312"/>
          <w:sz w:val="36"/>
          <w:szCs w:val="36"/>
        </w:rPr>
      </w:pPr>
      <w:r>
        <w:rPr>
          <w:rFonts w:hint="eastAsia" w:ascii="仿宋_GB2312"/>
          <w:b/>
          <w:sz w:val="36"/>
          <w:szCs w:val="36"/>
        </w:rPr>
        <w:t>五是加快财政深化改革。</w:t>
      </w:r>
      <w:r>
        <w:rPr>
          <w:rFonts w:hint="eastAsia" w:ascii="仿宋_GB2312"/>
          <w:sz w:val="36"/>
          <w:szCs w:val="36"/>
        </w:rPr>
        <w:t>按照全省统一部署，推进税制改革，优化税收结构，公平税收负担，逐步健全地方税体系。进一步加强支出标准体系建设，根据经济社会发展、物价变动和财力变化等动态调整支出标准，加强对项目执行情况的分析掌握，将实际支出情况作为制定和调整标准的依据。推动政府采购意向早公开、全公开，支持和保障不同所有制形式、组织形式、不同等级规模的市场主体平等参与、公平竞争。进一步做好重点绩效评价，优先选择覆盖面广、影响力大、社会关注度高的项目，督促指导部门单位针对评价发现问题完善制度、改进管理，不断提高资金使用效益。</w:t>
      </w:r>
    </w:p>
    <w:p>
      <w:pPr>
        <w:spacing w:line="640" w:lineRule="exact"/>
        <w:ind w:left="0" w:firstLine="720" w:firstLineChars="200"/>
        <w:rPr>
          <w:rFonts w:hint="eastAsia" w:ascii="仿宋_GB2312"/>
        </w:rPr>
      </w:pPr>
      <w:r>
        <w:rPr>
          <w:rFonts w:hint="eastAsia" w:ascii="仿宋_GB2312"/>
          <w:sz w:val="36"/>
          <w:szCs w:val="36"/>
        </w:rPr>
        <w:t>各位代表，做好</w:t>
      </w:r>
      <w:r>
        <w:rPr>
          <w:rFonts w:hint="eastAsia"/>
          <w:sz w:val="36"/>
          <w:szCs w:val="36"/>
        </w:rPr>
        <w:t>2023</w:t>
      </w:r>
      <w:r>
        <w:rPr>
          <w:rFonts w:hint="eastAsia" w:ascii="仿宋_GB2312"/>
          <w:sz w:val="36"/>
          <w:szCs w:val="36"/>
        </w:rPr>
        <w:t>年财政工作任务艰巨、责任重大。我们将更加紧密地团结在以习近平同志为核心的党中央周围，坚持以习近平新时代中国特色社会主义思想为指导，深入学习宣传贯彻党的二十大精神，认真落实市委的决策部署，自觉接受市人大的监督，埋头苦干、攻坚克难，扎实做好财政各项工作，为全方位推动高质量发展、谱写全面建设社会主义现代化国家阳泉篇章贡献更大力量</w:t>
      </w:r>
      <w:r>
        <w:rPr>
          <w:rFonts w:hint="eastAsia"/>
          <w:sz w:val="36"/>
          <w:szCs w:val="36"/>
        </w:rPr>
        <w:t>!</w:t>
      </w:r>
      <w:r>
        <w:rPr>
          <w:rFonts w:hint="eastAsia" w:ascii="仿宋_GB2312"/>
        </w:rPr>
        <w:br w:type="page"/>
      </w: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p>
    <w:p>
      <w:pPr>
        <w:spacing w:line="384" w:lineRule="atLeast"/>
        <w:rPr>
          <w:rFonts w:hint="eastAsia" w:ascii="仿宋_GB2312"/>
        </w:rPr>
      </w:pPr>
      <w:r>
        <w:rPr>
          <w:rFonts w:hint="eastAsia" w:ascii="方正小标宋简体" w:eastAsia="方正小标宋简体"/>
          <w:sz w:val="44"/>
          <w:szCs w:val="44"/>
        </w:rPr>
        <w:drawing>
          <wp:anchor distT="0" distB="0" distL="114300" distR="114300" simplePos="0" relativeHeight="251658240" behindDoc="0" locked="0" layoutInCell="1" allowOverlap="0">
            <wp:simplePos x="0" y="0"/>
            <wp:positionH relativeFrom="column">
              <wp:posOffset>-100965</wp:posOffset>
            </wp:positionH>
            <wp:positionV relativeFrom="line">
              <wp:posOffset>635635</wp:posOffset>
            </wp:positionV>
            <wp:extent cx="5791200" cy="551815"/>
            <wp:effectExtent l="19050" t="0" r="0" b="0"/>
            <wp:wrapSquare wrapText="bothSides"/>
            <wp:docPr id="2" name="图片 2" descr="C:\Users\ADMINI~1\AppData\Local\Temp\ksohtml7570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75708\wps1.png"/>
                    <pic:cNvPicPr>
                      <a:picLocks noChangeAspect="1" noChangeArrowheads="1"/>
                    </pic:cNvPicPr>
                  </pic:nvPicPr>
                  <pic:blipFill>
                    <a:blip r:embed="rId6"/>
                    <a:srcRect/>
                    <a:stretch>
                      <a:fillRect/>
                    </a:stretch>
                  </pic:blipFill>
                  <pic:spPr>
                    <a:xfrm>
                      <a:off x="0" y="0"/>
                      <a:ext cx="5791200" cy="551815"/>
                    </a:xfrm>
                    <a:prstGeom prst="rect">
                      <a:avLst/>
                    </a:prstGeom>
                    <a:noFill/>
                    <a:ln w="9525">
                      <a:noFill/>
                      <a:miter lim="800000"/>
                      <a:headEnd/>
                      <a:tailEnd/>
                    </a:ln>
                  </pic:spPr>
                </pic:pic>
              </a:graphicData>
            </a:graphic>
          </wp:anchor>
        </w:drawing>
      </w:r>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Times New Roman"/>
    <w:panose1 w:val="00000000000000000000"/>
    <w:charset w:val="00"/>
    <w:family w:val="auto"/>
    <w:pitch w:val="default"/>
    <w:sig w:usb0="00000000" w:usb1="00000000" w:usb2="00000000" w:usb3="00000000" w:csb0="00000000" w:csb1="00000000"/>
  </w:font>
  <w:font w:name="方正姚体简体">
    <w:altName w:val="Times New Roman"/>
    <w:panose1 w:val="00000000000000000000"/>
    <w:charset w:val="00"/>
    <w:family w:val="auto"/>
    <w:pitch w:val="default"/>
    <w:sig w:usb0="00000000" w:usb1="00000000" w:usb2="00000000" w:usb3="00000000" w:csb0="00000000" w:csb1="00000000"/>
  </w:font>
  <w:font w:name="方正魏碑简体">
    <w:altName w:val="Times New Roman"/>
    <w:panose1 w:val="00000000000000000000"/>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426334"/>
      <w:docPartObj>
        <w:docPartGallery w:val="AutoText"/>
      </w:docPartObj>
    </w:sdtPr>
    <w:sdtEndPr>
      <w:rPr>
        <w:rFonts w:ascii="黑体" w:hAnsi="黑体" w:eastAsia="黑体"/>
        <w:sz w:val="24"/>
        <w:szCs w:val="24"/>
      </w:rPr>
    </w:sdtEndPr>
    <w:sdtContent>
      <w:p>
        <w:pPr>
          <w:pStyle w:val="2"/>
          <w:jc w:val="right"/>
        </w:pPr>
        <w:r>
          <w:rPr>
            <w:rFonts w:ascii="黑体" w:hAnsi="黑体" w:eastAsia="黑体"/>
            <w:sz w:val="24"/>
            <w:szCs w:val="24"/>
          </w:rPr>
          <w:fldChar w:fldCharType="begin"/>
        </w:r>
        <w:r>
          <w:rPr>
            <w:rFonts w:ascii="黑体" w:hAnsi="黑体" w:eastAsia="黑体"/>
            <w:sz w:val="24"/>
            <w:szCs w:val="24"/>
          </w:rPr>
          <w:instrText xml:space="preserve"> PAGE   \* MERGEFORMAT </w:instrText>
        </w:r>
        <w:r>
          <w:rPr>
            <w:rFonts w:ascii="黑体" w:hAnsi="黑体" w:eastAsia="黑体"/>
            <w:sz w:val="24"/>
            <w:szCs w:val="24"/>
          </w:rPr>
          <w:fldChar w:fldCharType="separate"/>
        </w:r>
        <w:r>
          <w:rPr>
            <w:rFonts w:ascii="黑体" w:hAnsi="黑体" w:eastAsia="黑体"/>
            <w:sz w:val="24"/>
            <w:szCs w:val="24"/>
            <w:lang w:val="zh-CN"/>
          </w:rPr>
          <w:t>-</w:t>
        </w:r>
        <w:r>
          <w:rPr>
            <w:rFonts w:ascii="黑体" w:hAnsi="黑体" w:eastAsia="黑体"/>
            <w:sz w:val="24"/>
            <w:szCs w:val="24"/>
          </w:rPr>
          <w:t xml:space="preserve"> 1 -</w:t>
        </w:r>
        <w:r>
          <w:rPr>
            <w:rFonts w:ascii="黑体" w:hAnsi="黑体" w:eastAsia="黑体"/>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426335"/>
      <w:docPartObj>
        <w:docPartGallery w:val="AutoText"/>
      </w:docPartObj>
    </w:sdtPr>
    <w:sdtEndPr>
      <w:rPr>
        <w:rFonts w:ascii="黑体" w:hAnsi="黑体" w:eastAsia="黑体"/>
        <w:sz w:val="24"/>
        <w:szCs w:val="24"/>
      </w:rPr>
    </w:sdtEndPr>
    <w:sdtContent>
      <w:p>
        <w:pPr>
          <w:pStyle w:val="2"/>
        </w:pPr>
        <w:r>
          <w:rPr>
            <w:rFonts w:ascii="黑体" w:hAnsi="黑体" w:eastAsia="黑体"/>
            <w:sz w:val="24"/>
            <w:szCs w:val="24"/>
          </w:rPr>
          <w:fldChar w:fldCharType="begin"/>
        </w:r>
        <w:r>
          <w:rPr>
            <w:rFonts w:ascii="黑体" w:hAnsi="黑体" w:eastAsia="黑体"/>
            <w:sz w:val="24"/>
            <w:szCs w:val="24"/>
          </w:rPr>
          <w:instrText xml:space="preserve"> PAGE   \* MERGEFORMAT </w:instrText>
        </w:r>
        <w:r>
          <w:rPr>
            <w:rFonts w:ascii="黑体" w:hAnsi="黑体" w:eastAsia="黑体"/>
            <w:sz w:val="24"/>
            <w:szCs w:val="24"/>
          </w:rPr>
          <w:fldChar w:fldCharType="separate"/>
        </w:r>
        <w:r>
          <w:rPr>
            <w:rFonts w:ascii="黑体" w:hAnsi="黑体" w:eastAsia="黑体"/>
            <w:sz w:val="24"/>
            <w:szCs w:val="24"/>
            <w:lang w:val="zh-CN"/>
          </w:rPr>
          <w:t>-</w:t>
        </w:r>
        <w:r>
          <w:rPr>
            <w:rFonts w:ascii="黑体" w:hAnsi="黑体" w:eastAsia="黑体"/>
            <w:sz w:val="24"/>
            <w:szCs w:val="24"/>
          </w:rPr>
          <w:t xml:space="preserve"> 2 -</w:t>
        </w:r>
        <w:r>
          <w:rPr>
            <w:rFonts w:ascii="黑体" w:hAnsi="黑体" w:eastAsia="黑体"/>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075"/>
    <w:rsid w:val="000C099F"/>
    <w:rsid w:val="00846126"/>
    <w:rsid w:val="009045B2"/>
    <w:rsid w:val="00AD3075"/>
    <w:rsid w:val="00B535D2"/>
    <w:rsid w:val="00F9724E"/>
    <w:rsid w:val="23C4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5" w:lineRule="auto"/>
      <w:ind w:left="1" w:firstLine="419"/>
      <w:jc w:val="both"/>
      <w:textAlignment w:val="bottom"/>
    </w:pPr>
    <w:rPr>
      <w:rFonts w:ascii="Times New Roman" w:hAnsi="Times New Roman" w:eastAsia="仿宋_GB2312" w:cs="Times New Roman"/>
      <w:kern w:val="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qFormat/>
    <w:uiPriority w:val="99"/>
    <w:rPr>
      <w:rFonts w:ascii="Times New Roman" w:hAnsi="Times New Roman" w:eastAsia="仿宋_GB2312" w:cs="Times New Roman"/>
      <w:kern w:val="0"/>
      <w:sz w:val="18"/>
      <w:szCs w:val="18"/>
    </w:rPr>
  </w:style>
  <w:style w:type="character" w:customStyle="1" w:styleId="7">
    <w:name w:val="页脚 Char"/>
    <w:basedOn w:val="5"/>
    <w:link w:val="2"/>
    <w:uiPriority w:val="99"/>
    <w:rPr>
      <w:rFonts w:ascii="Times New Roman"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2427</Words>
  <Characters>13838</Characters>
  <Lines>115</Lines>
  <Paragraphs>32</Paragraphs>
  <TotalTime>13</TotalTime>
  <ScaleCrop>false</ScaleCrop>
  <LinksUpToDate>false</LinksUpToDate>
  <CharactersWithSpaces>16233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2023-02-19T02:08:00Z</dcterms:created>
  <dc:creator>李晓燕</dc:creator>
  <cp:lastModifiedBy>张蓉</cp:lastModifiedBy>
  <dcterms:modified xsi:type="dcterms:W3CDTF">2023-09-25T09:25:21Z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