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转移支付情况说明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市对县（区）税收返还和转移支付决算74.59亿元，具体安排情况如下：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返还性支出4.24亿元，其中：所得税技术返还支出0.28亿元，成品油税费改革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ab/>
        <w:t>税收返还支出0.16亿元，增值税和消费税税收返还支出3.80亿元。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般性转移支付支出58.83亿元，通过一般转移支付安排的补助县（区）资金，其中：均衡性转移支付支出22.40亿元，县级基本财力保障机制奖补资金支出2.97元，结算补助支出1.33亿元，资源枯竭型城市转移支付补助支出1.21亿元，固定数额补助支出5.08亿元，革命老区转移支付支出0.33亿元，欠发达地区转移支付支出1.17亿元，共同财政事权转移支付支出17.44亿元，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他一般性转移支付支出6.90亿元。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专项转移支付支出11.52亿元，具体项目安排情况见决算表。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8DB11"/>
    <w:multiLevelType w:val="singleLevel"/>
    <w:tmpl w:val="E2A8DB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A5MzY1YmNhNzIzMWNhZDM2MTFhZmI3ZWI4ZjRlMTEifQ=="/>
  </w:docVars>
  <w:rsids>
    <w:rsidRoot w:val="006E1682"/>
    <w:rsid w:val="00157F67"/>
    <w:rsid w:val="001C3D64"/>
    <w:rsid w:val="00202750"/>
    <w:rsid w:val="00232F43"/>
    <w:rsid w:val="002E588E"/>
    <w:rsid w:val="006E1682"/>
    <w:rsid w:val="007035D0"/>
    <w:rsid w:val="008028F3"/>
    <w:rsid w:val="008742F3"/>
    <w:rsid w:val="008C0071"/>
    <w:rsid w:val="008E0F59"/>
    <w:rsid w:val="00991545"/>
    <w:rsid w:val="00B81DAE"/>
    <w:rsid w:val="00BD6DA1"/>
    <w:rsid w:val="00CA01BC"/>
    <w:rsid w:val="00D57767"/>
    <w:rsid w:val="00EE0F77"/>
    <w:rsid w:val="00EF1BA1"/>
    <w:rsid w:val="00FC2C82"/>
    <w:rsid w:val="00FD250E"/>
    <w:rsid w:val="1367369C"/>
    <w:rsid w:val="25D97CD4"/>
    <w:rsid w:val="6A1F7771"/>
    <w:rsid w:val="7E6B1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355</Characters>
  <Lines>1</Lines>
  <Paragraphs>1</Paragraphs>
  <TotalTime>114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2017-10-27T10:11:00Z</dcterms:created>
  <dc:creator>lenovo</dc:creator>
  <cp:lastModifiedBy>葛文娟</cp:lastModifiedBy>
  <cp:lastPrinted>2020-05-13T08:17:00Z</cp:lastPrinted>
  <dcterms:modified xsi:type="dcterms:W3CDTF">2023-09-26T03:04:19Z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6483042D56AD4FE2A06D791BEA9D05E6_12</vt:lpwstr>
  </property>
</Properties>
</file>