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0"/>
          <w:sz w:val="44"/>
          <w:szCs w:val="44"/>
          <w:lang w:val="en-US" w:eastAsia="zh-CN" w:bidi="ar-SA"/>
        </w:rPr>
      </w:pPr>
      <w:r>
        <w:rPr>
          <w:rFonts w:hint="eastAsia" w:ascii="方正小标宋简体" w:hAnsi="方正小标宋简体" w:eastAsia="方正小标宋简体" w:cs="方正小标宋简体"/>
          <w:b w:val="0"/>
          <w:bCs w:val="0"/>
          <w:color w:val="auto"/>
          <w:spacing w:val="-20"/>
          <w:kern w:val="0"/>
          <w:sz w:val="44"/>
          <w:szCs w:val="44"/>
          <w:lang w:val="en-US" w:eastAsia="zh-CN" w:bidi="ar-SA"/>
        </w:rPr>
        <w:t>2022</w:t>
      </w:r>
      <w:r>
        <w:rPr>
          <w:rFonts w:hint="eastAsia" w:ascii="方正小标宋简体" w:hAnsi="方正小标宋简体" w:eastAsia="方正小标宋简体" w:cs="方正小标宋简体"/>
          <w:color w:val="auto"/>
          <w:kern w:val="0"/>
          <w:sz w:val="44"/>
          <w:szCs w:val="44"/>
          <w:lang w:val="en-US" w:eastAsia="zh-CN" w:bidi="ar-SA"/>
        </w:rPr>
        <w:t>年既有住宅加装电梯补助资金</w:t>
      </w:r>
      <w:r>
        <w:rPr>
          <w:rFonts w:hint="eastAsia" w:ascii="方正小标宋简体" w:hAnsi="方正小标宋简体" w:eastAsia="方正小标宋简体" w:cs="方正小标宋简体"/>
          <w:b/>
          <w:bCs/>
          <w:color w:val="auto"/>
          <w:spacing w:val="-20"/>
          <w:kern w:val="0"/>
          <w:sz w:val="44"/>
          <w:szCs w:val="44"/>
          <w:lang w:val="en-US" w:eastAsia="zh-CN" w:bidi="ar-SA"/>
        </w:rPr>
        <w:t>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color w:val="auto"/>
          <w:kern w:val="0"/>
          <w:sz w:val="44"/>
          <w:szCs w:val="44"/>
          <w:lang w:val="en-US" w:eastAsia="zh-CN" w:bidi="ar-SA"/>
        </w:rPr>
      </w:pPr>
      <w:r>
        <w:rPr>
          <w:rFonts w:hint="eastAsia" w:ascii="方正小标宋简体" w:hAnsi="方正小标宋简体" w:eastAsia="方正小标宋简体" w:cs="方正小标宋简体"/>
          <w:color w:val="auto"/>
          <w:kern w:val="0"/>
          <w:sz w:val="44"/>
          <w:szCs w:val="44"/>
          <w:lang w:val="en-US" w:eastAsia="zh-CN" w:bidi="ar-SA"/>
        </w:rPr>
        <w:t>绩效评价报告摘要</w:t>
      </w:r>
      <w:bookmarkStart w:id="1" w:name="_GoBack"/>
      <w:bookmarkEnd w:id="1"/>
    </w:p>
    <w:p>
      <w:pPr>
        <w:pStyle w:val="19"/>
        <w:spacing w:line="540" w:lineRule="exact"/>
        <w:ind w:firstLine="268" w:firstLineChars="61"/>
        <w:jc w:val="center"/>
        <w:rPr>
          <w:rFonts w:ascii="方正小标宋简体" w:hAnsi="方正小标宋简体" w:eastAsia="方正小标宋简体" w:cs="方正小标宋简体"/>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为贯彻落实《中共</w:t>
      </w:r>
      <w:r>
        <w:rPr>
          <w:rFonts w:hint="eastAsia" w:ascii="仿宋_GB2312" w:hAnsi="仿宋_GB2312" w:eastAsia="仿宋_GB2312" w:cs="仿宋_GB2312"/>
          <w:sz w:val="32"/>
          <w:szCs w:val="32"/>
          <w:lang w:val="en-US" w:eastAsia="zh-CN"/>
        </w:rPr>
        <w:t>阳泉市</w:t>
      </w:r>
      <w:r>
        <w:rPr>
          <w:rFonts w:hint="eastAsia" w:ascii="仿宋_GB2312" w:hAnsi="仿宋_GB2312" w:eastAsia="仿宋_GB2312" w:cs="仿宋_GB2312"/>
          <w:sz w:val="32"/>
          <w:szCs w:val="32"/>
        </w:rPr>
        <w:t xml:space="preserve">委 </w:t>
      </w:r>
      <w:r>
        <w:rPr>
          <w:rFonts w:hint="eastAsia" w:ascii="仿宋_GB2312" w:hAnsi="仿宋_GB2312" w:eastAsia="仿宋_GB2312" w:cs="仿宋_GB2312"/>
          <w:sz w:val="32"/>
          <w:szCs w:val="32"/>
          <w:lang w:val="en-US" w:eastAsia="zh-CN"/>
        </w:rPr>
        <w:t>阳泉市</w:t>
      </w:r>
      <w:r>
        <w:rPr>
          <w:rFonts w:hint="eastAsia" w:ascii="仿宋_GB2312" w:hAnsi="仿宋_GB2312" w:eastAsia="仿宋_GB2312" w:cs="仿宋_GB2312"/>
          <w:sz w:val="32"/>
          <w:szCs w:val="32"/>
        </w:rPr>
        <w:t>人民政府关于全面</w:t>
      </w:r>
      <w:r>
        <w:rPr>
          <w:rFonts w:hint="eastAsia" w:ascii="仿宋_GB2312" w:hAnsi="仿宋_GB2312" w:eastAsia="仿宋_GB2312" w:cs="仿宋_GB2312"/>
          <w:spacing w:val="-7"/>
          <w:w w:val="95"/>
          <w:sz w:val="32"/>
          <w:szCs w:val="32"/>
        </w:rPr>
        <w:t>实施预算绩效管理的实施</w:t>
      </w:r>
      <w:r>
        <w:rPr>
          <w:rFonts w:hint="eastAsia" w:ascii="仿宋_GB2312" w:hAnsi="仿宋_GB2312" w:eastAsia="仿宋_GB2312" w:cs="仿宋_GB2312"/>
          <w:spacing w:val="-7"/>
          <w:w w:val="95"/>
          <w:sz w:val="32"/>
          <w:szCs w:val="32"/>
          <w:lang w:val="en-US" w:eastAsia="zh-CN"/>
        </w:rPr>
        <w:t>办法</w:t>
      </w:r>
      <w:r>
        <w:rPr>
          <w:rFonts w:hint="eastAsia" w:ascii="仿宋_GB2312" w:hAnsi="仿宋_GB2312" w:eastAsia="仿宋_GB2312" w:cs="仿宋_GB2312"/>
          <w:spacing w:val="-7"/>
          <w:w w:val="95"/>
          <w:sz w:val="32"/>
          <w:szCs w:val="32"/>
        </w:rPr>
        <w:t>》</w:t>
      </w:r>
      <w:r>
        <w:rPr>
          <w:rFonts w:hint="eastAsia" w:ascii="仿宋_GB2312" w:hAnsi="仿宋_GB2312" w:eastAsia="仿宋_GB2312" w:cs="仿宋_GB2312"/>
          <w:w w:val="95"/>
          <w:sz w:val="32"/>
          <w:szCs w:val="32"/>
        </w:rPr>
        <w:t>（</w:t>
      </w:r>
      <w:r>
        <w:rPr>
          <w:rFonts w:hint="eastAsia" w:ascii="仿宋_GB2312" w:hAnsi="仿宋_GB2312" w:eastAsia="仿宋_GB2312" w:cs="仿宋_GB2312"/>
          <w:w w:val="95"/>
          <w:sz w:val="32"/>
          <w:szCs w:val="32"/>
          <w:lang w:val="en-US" w:eastAsia="zh-CN"/>
        </w:rPr>
        <w:t>阳</w:t>
      </w:r>
      <w:r>
        <w:rPr>
          <w:rFonts w:hint="eastAsia" w:ascii="仿宋_GB2312" w:hAnsi="仿宋_GB2312" w:eastAsia="仿宋_GB2312" w:cs="仿宋_GB2312"/>
          <w:w w:val="95"/>
          <w:sz w:val="32"/>
          <w:szCs w:val="32"/>
        </w:rPr>
        <w:t>发〔201</w:t>
      </w:r>
      <w:r>
        <w:rPr>
          <w:rFonts w:hint="eastAsia" w:ascii="仿宋_GB2312" w:hAnsi="仿宋_GB2312" w:eastAsia="仿宋_GB2312" w:cs="仿宋_GB2312"/>
          <w:w w:val="95"/>
          <w:sz w:val="32"/>
          <w:szCs w:val="32"/>
          <w:lang w:val="en-US" w:eastAsia="zh-CN"/>
        </w:rPr>
        <w:t>9</w:t>
      </w:r>
      <w:r>
        <w:rPr>
          <w:rFonts w:hint="eastAsia" w:ascii="仿宋_GB2312" w:hAnsi="仿宋_GB2312" w:eastAsia="仿宋_GB2312" w:cs="仿宋_GB2312"/>
          <w:w w:val="95"/>
          <w:sz w:val="32"/>
          <w:szCs w:val="32"/>
        </w:rPr>
        <w:t>〕</w:t>
      </w:r>
      <w:r>
        <w:rPr>
          <w:rFonts w:hint="eastAsia" w:ascii="仿宋_GB2312" w:hAnsi="仿宋_GB2312" w:eastAsia="仿宋_GB2312" w:cs="仿宋_GB2312"/>
          <w:w w:val="95"/>
          <w:sz w:val="32"/>
          <w:szCs w:val="32"/>
          <w:lang w:val="en-US" w:eastAsia="zh-CN"/>
        </w:rPr>
        <w:t>1</w:t>
      </w:r>
      <w:r>
        <w:rPr>
          <w:rFonts w:hint="eastAsia" w:ascii="仿宋_GB2312" w:hAnsi="仿宋_GB2312" w:eastAsia="仿宋_GB2312" w:cs="仿宋_GB2312"/>
          <w:w w:val="95"/>
          <w:sz w:val="32"/>
          <w:szCs w:val="32"/>
        </w:rPr>
        <w:t>9</w:t>
      </w:r>
      <w:r>
        <w:rPr>
          <w:rFonts w:hint="eastAsia" w:ascii="仿宋_GB2312" w:hAnsi="仿宋_GB2312" w:eastAsia="仿宋_GB2312" w:cs="仿宋_GB2312"/>
          <w:spacing w:val="75"/>
          <w:w w:val="95"/>
          <w:sz w:val="32"/>
          <w:szCs w:val="32"/>
        </w:rPr>
        <w:t>号</w:t>
      </w:r>
      <w:r>
        <w:rPr>
          <w:rFonts w:hint="eastAsia" w:ascii="仿宋_GB2312" w:hAnsi="仿宋_GB2312" w:eastAsia="仿宋_GB2312" w:cs="仿宋_GB2312"/>
          <w:w w:val="95"/>
          <w:sz w:val="32"/>
          <w:szCs w:val="32"/>
        </w:rPr>
        <w:t>）精神，</w:t>
      </w:r>
      <w:r>
        <w:rPr>
          <w:rFonts w:hint="eastAsia" w:ascii="仿宋_GB2312" w:hAnsi="仿宋_GB2312" w:eastAsia="仿宋_GB2312" w:cs="仿宋_GB2312"/>
          <w:spacing w:val="-149"/>
          <w:w w:val="95"/>
          <w:sz w:val="32"/>
          <w:szCs w:val="32"/>
        </w:rPr>
        <w:t xml:space="preserve"> </w:t>
      </w:r>
      <w:r>
        <w:rPr>
          <w:rFonts w:hint="eastAsia" w:ascii="仿宋_GB2312" w:hAnsi="仿宋_GB2312" w:eastAsia="仿宋_GB2312" w:cs="仿宋_GB2312"/>
          <w:sz w:val="32"/>
          <w:szCs w:val="32"/>
        </w:rPr>
        <w:t>加强预算绩效管理，提高财政资金配置效率和使用效益，根</w:t>
      </w:r>
      <w:r>
        <w:rPr>
          <w:rFonts w:hint="eastAsia" w:ascii="仿宋_GB2312" w:hAnsi="仿宋_GB2312" w:eastAsia="仿宋_GB2312" w:cs="仿宋_GB2312"/>
          <w:w w:val="95"/>
          <w:sz w:val="32"/>
          <w:szCs w:val="32"/>
        </w:rPr>
        <w:t>据</w:t>
      </w:r>
      <w:r>
        <w:rPr>
          <w:rFonts w:hint="eastAsia" w:ascii="仿宋_GB2312" w:hAnsi="仿宋_GB2312" w:eastAsia="仿宋_GB2312" w:cs="仿宋_GB2312"/>
          <w:sz w:val="32"/>
          <w:szCs w:val="32"/>
          <w:lang w:val="en-US" w:eastAsia="zh-CN"/>
        </w:rPr>
        <w:t>《阳泉市财政局关于开展2023年重点绩效评价工作的通知》（阳财绩〔2023〕13号）</w:t>
      </w:r>
      <w:r>
        <w:rPr>
          <w:rFonts w:hint="eastAsia" w:ascii="仿宋_GB2312" w:hAnsi="仿宋_GB2312" w:eastAsia="仿宋_GB2312" w:cs="仿宋_GB2312"/>
          <w:w w:val="95"/>
          <w:sz w:val="32"/>
          <w:szCs w:val="32"/>
        </w:rPr>
        <w:t>要求，</w:t>
      </w:r>
      <w:r>
        <w:rPr>
          <w:rFonts w:hint="eastAsia" w:ascii="仿宋_GB2312" w:hAnsi="仿宋_GB2312" w:eastAsia="仿宋_GB2312" w:cs="仿宋_GB2312"/>
          <w:spacing w:val="-4"/>
          <w:w w:val="95"/>
          <w:sz w:val="32"/>
          <w:szCs w:val="32"/>
          <w:lang w:val="en-US" w:eastAsia="zh-CN"/>
        </w:rPr>
        <w:t>阳泉市</w:t>
      </w:r>
      <w:r>
        <w:rPr>
          <w:rFonts w:hint="eastAsia" w:ascii="仿宋_GB2312" w:hAnsi="仿宋_GB2312" w:eastAsia="仿宋_GB2312" w:cs="仿宋_GB2312"/>
          <w:spacing w:val="-5"/>
          <w:w w:val="95"/>
          <w:sz w:val="32"/>
          <w:szCs w:val="32"/>
        </w:rPr>
        <w:t>财政</w:t>
      </w:r>
      <w:r>
        <w:rPr>
          <w:rFonts w:hint="eastAsia" w:ascii="仿宋_GB2312" w:hAnsi="仿宋_GB2312" w:eastAsia="仿宋_GB2312" w:cs="仿宋_GB2312"/>
          <w:spacing w:val="-5"/>
          <w:w w:val="95"/>
          <w:sz w:val="32"/>
          <w:szCs w:val="32"/>
          <w:lang w:val="en-US" w:eastAsia="zh-CN"/>
        </w:rPr>
        <w:t>局</w:t>
      </w:r>
      <w:r>
        <w:rPr>
          <w:rFonts w:hint="eastAsia" w:ascii="仿宋_GB2312" w:hAnsi="仿宋_GB2312" w:eastAsia="仿宋_GB2312" w:cs="仿宋_GB2312"/>
          <w:spacing w:val="-5"/>
          <w:w w:val="95"/>
          <w:sz w:val="32"/>
          <w:szCs w:val="32"/>
        </w:rPr>
        <w:t>委托</w:t>
      </w:r>
      <w:r>
        <w:rPr>
          <w:rFonts w:hint="eastAsia" w:ascii="仿宋_GB2312" w:hAnsi="仿宋_GB2312" w:eastAsia="仿宋_GB2312" w:cs="仿宋_GB2312"/>
          <w:color w:val="auto"/>
          <w:sz w:val="32"/>
          <w:szCs w:val="32"/>
          <w:lang w:val="en-US" w:eastAsia="zh-CN" w:bidi="ar-SA"/>
        </w:rPr>
        <w:t>山西汇华资产评估有限</w:t>
      </w:r>
      <w:r>
        <w:rPr>
          <w:rFonts w:hint="eastAsia" w:ascii="仿宋_GB2312" w:hAnsi="仿宋_GB2312" w:eastAsia="仿宋_GB2312" w:cs="仿宋_GB2312"/>
          <w:spacing w:val="-4"/>
          <w:w w:val="95"/>
          <w:sz w:val="32"/>
          <w:szCs w:val="32"/>
        </w:rPr>
        <w:t>公司</w:t>
      </w:r>
      <w:r>
        <w:rPr>
          <w:rFonts w:hint="eastAsia" w:ascii="仿宋_GB2312" w:hAnsi="仿宋_GB2312" w:eastAsia="仿宋_GB2312" w:cs="仿宋_GB2312"/>
          <w:spacing w:val="-5"/>
          <w:w w:val="95"/>
          <w:sz w:val="32"/>
          <w:szCs w:val="32"/>
        </w:rPr>
        <w:t>，于</w:t>
      </w:r>
      <w:r>
        <w:rPr>
          <w:rFonts w:hint="eastAsia" w:ascii="仿宋_GB2312" w:hAnsi="仿宋_GB2312" w:eastAsia="仿宋_GB2312" w:cs="仿宋_GB2312"/>
          <w:w w:val="95"/>
          <w:sz w:val="32"/>
          <w:szCs w:val="32"/>
        </w:rPr>
        <w:t>2023</w:t>
      </w:r>
      <w:r>
        <w:rPr>
          <w:rFonts w:hint="eastAsia" w:ascii="仿宋_GB2312" w:hAnsi="仿宋_GB2312" w:eastAsia="仿宋_GB2312" w:cs="仿宋_GB2312"/>
          <w:spacing w:val="-32"/>
          <w:w w:val="95"/>
          <w:sz w:val="32"/>
          <w:szCs w:val="32"/>
        </w:rPr>
        <w:t xml:space="preserve"> 年 </w:t>
      </w:r>
      <w:r>
        <w:rPr>
          <w:rFonts w:hint="eastAsia" w:ascii="仿宋_GB2312" w:hAnsi="仿宋_GB2312" w:eastAsia="仿宋_GB2312" w:cs="仿宋_GB2312"/>
          <w:spacing w:val="-32"/>
          <w:w w:val="95"/>
          <w:sz w:val="32"/>
          <w:szCs w:val="32"/>
          <w:lang w:val="en-US" w:eastAsia="zh-CN"/>
        </w:rPr>
        <w:t>6</w:t>
      </w:r>
      <w:r>
        <w:rPr>
          <w:rFonts w:hint="eastAsia" w:ascii="仿宋_GB2312" w:hAnsi="仿宋_GB2312" w:eastAsia="仿宋_GB2312" w:cs="仿宋_GB2312"/>
          <w:spacing w:val="-25"/>
          <w:w w:val="95"/>
          <w:sz w:val="32"/>
          <w:szCs w:val="32"/>
        </w:rPr>
        <w:t xml:space="preserve">月至 </w:t>
      </w:r>
      <w:r>
        <w:rPr>
          <w:rFonts w:hint="eastAsia" w:ascii="仿宋_GB2312" w:hAnsi="仿宋_GB2312" w:eastAsia="仿宋_GB2312" w:cs="仿宋_GB2312"/>
          <w:spacing w:val="-25"/>
          <w:w w:val="95"/>
          <w:sz w:val="32"/>
          <w:szCs w:val="32"/>
          <w:lang w:val="en-US" w:eastAsia="zh-CN"/>
        </w:rPr>
        <w:t>9</w:t>
      </w:r>
      <w:r>
        <w:rPr>
          <w:rFonts w:hint="eastAsia" w:ascii="仿宋_GB2312" w:hAnsi="仿宋_GB2312" w:eastAsia="仿宋_GB2312" w:cs="仿宋_GB2312"/>
          <w:spacing w:val="-12"/>
          <w:w w:val="95"/>
          <w:sz w:val="32"/>
          <w:szCs w:val="32"/>
        </w:rPr>
        <w:t>月对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2022年阳泉市既有住宅加装电梯补助资金项目</w:t>
      </w:r>
      <w:r>
        <w:rPr>
          <w:rFonts w:hint="eastAsia" w:ascii="仿宋_GB2312" w:hAnsi="仿宋_GB2312" w:eastAsia="仿宋_GB2312" w:cs="仿宋_GB2312"/>
          <w:sz w:val="32"/>
          <w:szCs w:val="32"/>
        </w:rPr>
        <w:t>”开展了绩效评价，现将有关情况报告如下。</w:t>
      </w:r>
    </w:p>
    <w:p>
      <w:pPr>
        <w:pStyle w:val="19"/>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color w:val="auto"/>
          <w:sz w:val="32"/>
          <w:szCs w:val="32"/>
        </w:rPr>
      </w:pPr>
      <w:r>
        <w:rPr>
          <w:rFonts w:hint="eastAsia" w:ascii="黑体" w:hAnsi="黑体" w:eastAsia="黑体"/>
          <w:color w:val="auto"/>
          <w:sz w:val="32"/>
          <w:szCs w:val="32"/>
        </w:rPr>
        <w:t>一、基本情况</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楷体" w:hAnsi="楷体" w:eastAsia="楷体" w:cs="楷体"/>
          <w:b w:val="0"/>
          <w:bCs w:val="0"/>
          <w:sz w:val="32"/>
          <w:szCs w:val="32"/>
        </w:rPr>
      </w:pPr>
      <w:r>
        <w:rPr>
          <w:rFonts w:hint="eastAsia" w:ascii="楷体" w:hAnsi="楷体" w:eastAsia="楷体"/>
          <w:b w:val="0"/>
          <w:bCs w:val="0"/>
          <w:color w:val="auto"/>
          <w:sz w:val="32"/>
          <w:szCs w:val="32"/>
        </w:rPr>
        <w:t>(一)</w:t>
      </w:r>
      <w:r>
        <w:rPr>
          <w:rFonts w:hint="eastAsia" w:ascii="楷体" w:hAnsi="楷体" w:eastAsia="楷体" w:cs="楷体"/>
          <w:b w:val="0"/>
          <w:bCs w:val="0"/>
          <w:w w:val="95"/>
          <w:sz w:val="32"/>
          <w:szCs w:val="32"/>
        </w:rPr>
        <w:t>立项背景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既有住宅自愿加装电梯并对其实施奖补，是适应经济社会发展需求和人口老龄化趋势、进一步完善既有住宅使用功能、提高居住品质、方便生活出行、推进居家养老事业发展的重要举措。</w:t>
      </w:r>
      <w:r>
        <w:rPr>
          <w:rFonts w:hint="eastAsia" w:ascii="仿宋_GB2312" w:hAnsi="仿宋_GB2312" w:eastAsia="仿宋_GB2312" w:cs="仿宋_GB2312"/>
          <w:color w:val="auto"/>
          <w:kern w:val="2"/>
          <w:sz w:val="32"/>
          <w:szCs w:val="32"/>
          <w:lang w:val="en-US" w:eastAsia="zh-CN" w:bidi="ar-SA"/>
        </w:rPr>
        <w:t>为适应山西省经济社会发展需求，进一步完善住宅功能，提高居住品质，方便群众生活，山西省住建厅等六部门于2000年3月联合发布《关于既有住宅加装电梯工作的指导意见》；山西省财政厅、山西省住建厅于2000年7月下发《关于做好省级既有住宅加装电梯项目补助资金工作的通知》等相关文件。2020年3月，阳泉市住建局等七部门联合印发《关于阳泉市既有住宅加装电梯的实施办法的通知》，从电梯加装的基本原则、适用范围、实施主体、资金筹措、实施程序、保障措施等六个方面开展了工作。2020年5月，阳泉市人民政府办公室出台了《关于做好市级既有住宅加装电梯项目补助资金工作的通知》，明确了既有住宅自愿加装电梯实施奖补的补助原则、补助条件、补助标准，以及申报程序和资金管理相关内容。2022年5月，阳泉市住建局、阳泉市财政局印发《关于进一步做好既有住宅加装电梯项目财政奖补工作的通知》，进一步明确了资金申报、资金拨付、监督管理等内容。</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default" w:ascii="楷体" w:hAnsi="楷体" w:eastAsia="楷体"/>
          <w:color w:val="auto"/>
          <w:sz w:val="32"/>
          <w:szCs w:val="32"/>
          <w:lang w:val="en-US" w:eastAsia="zh-CN"/>
        </w:rPr>
      </w:pPr>
      <w:r>
        <w:rPr>
          <w:rFonts w:hint="eastAsia" w:ascii="楷体" w:hAnsi="楷体" w:eastAsia="楷体"/>
          <w:color w:val="auto"/>
          <w:sz w:val="32"/>
          <w:szCs w:val="32"/>
          <w:lang w:eastAsia="zh-CN"/>
        </w:rPr>
        <w:t>（</w:t>
      </w:r>
      <w:r>
        <w:rPr>
          <w:rFonts w:hint="eastAsia" w:ascii="楷体" w:hAnsi="楷体" w:eastAsia="楷体"/>
          <w:color w:val="auto"/>
          <w:sz w:val="32"/>
          <w:szCs w:val="32"/>
          <w:lang w:val="en-US" w:eastAsia="zh-CN"/>
        </w:rPr>
        <w:t>二</w:t>
      </w:r>
      <w:r>
        <w:rPr>
          <w:rFonts w:hint="eastAsia" w:ascii="楷体" w:hAnsi="楷体" w:eastAsia="楷体"/>
          <w:color w:val="auto"/>
          <w:sz w:val="32"/>
          <w:szCs w:val="32"/>
          <w:lang w:eastAsia="zh-CN"/>
        </w:rPr>
        <w:t>）</w:t>
      </w:r>
      <w:r>
        <w:rPr>
          <w:rFonts w:hint="eastAsia" w:ascii="楷体" w:hAnsi="楷体" w:eastAsia="楷体"/>
          <w:color w:val="auto"/>
          <w:sz w:val="32"/>
          <w:szCs w:val="32"/>
        </w:rPr>
        <w:t>项目内容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3" w:firstLineChars="200"/>
        <w:jc w:val="both"/>
        <w:textAlignment w:val="auto"/>
        <w:outlineLvl w:val="9"/>
        <w:rPr>
          <w:rFonts w:hint="eastAsia" w:ascii="仿宋_GB2312" w:hAnsi="Calibri" w:eastAsia="仿宋_GB2312" w:cs="Times New Roman"/>
          <w:b/>
          <w:bCs/>
          <w:color w:val="auto"/>
          <w:kern w:val="2"/>
          <w:sz w:val="32"/>
          <w:szCs w:val="32"/>
          <w:highlight w:val="none"/>
          <w:lang w:val="en-US" w:eastAsia="zh-CN" w:bidi="ar-SA"/>
        </w:rPr>
      </w:pPr>
      <w:r>
        <w:rPr>
          <w:rFonts w:hint="eastAsia" w:ascii="仿宋_GB2312" w:hAnsi="Calibri" w:eastAsia="仿宋_GB2312" w:cs="Times New Roman"/>
          <w:b/>
          <w:bCs/>
          <w:color w:val="auto"/>
          <w:kern w:val="2"/>
          <w:sz w:val="32"/>
          <w:szCs w:val="32"/>
          <w:highlight w:val="none"/>
          <w:lang w:val="en-US" w:eastAsia="zh-CN" w:bidi="ar-SA"/>
        </w:rPr>
        <w:t>1.补助政策</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根据阳泉市住房和城乡建设局、阳泉市财政局等7个部门《关于印发阳泉市既有住宅加装电梯的实施办法的通知》（阳建房发〔2020〕32号）、《阳泉市人民政府办公室关于做好市级既有住宅加装电梯项目补助资金工作的通知》（阳政办发〔2020〕52号）、《阳泉市住房和城乡建设局 阳泉市财政局关于进一步做好既有住宅加装电梯项目财政奖补工作的通知》（阳建房发〔2022〕52号）等文件，具体补助政策如下：</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（1）奖补原则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财政奖补资金遵循事后申领、集中拨付的原则。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（2）补助条件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①四层以上（含四层，不含地下室）未设置电梯的集合式既有老旧多层住宅；②具有合法权属证明，非单一产权；③履行联合审查等相关手续；④加装完成，竣工验收合格，取得电梯使用登记证书。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（3）补助标准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对符合条件的每部加装电梯给予财政补助20万元，补助资金由省、市、县（区）三级财政共同承担，省、市、县（区）分别承担10万元、5万元、5万元，要求市、县（区）财政补助与省级财政补助同步到位。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2.补助资金预算、申请及拨付程序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（1）各县(区)住建局汇集本地区当年老旧多层住宅加装电梯改造情况，提出下年度改造计划，于9月底前报市住建局、市财政局审核。</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（2）9月至11月，市住建局向市财政局报送加装电梯实施计划和绩效目标，申报下年度预算资金。</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bidi="ar-SA"/>
        </w:rPr>
        <w:t>（3）市、县(区)财政局审核住建部门提出的加装电梯财政补助预算申请，安排下年度本级补助资金列入年度预算草案，履行预算决策程序，批复住建部门执行。</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（4）补助资金申请及拨付程序：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color w:val="auto"/>
          <w:sz w:val="32"/>
          <w:szCs w:val="32"/>
        </w:rPr>
        <mc:AlternateContent>
          <mc:Choice Requires="wps">
            <w:drawing>
              <wp:anchor distT="0" distB="0" distL="114300" distR="114300" simplePos="0" relativeHeight="251678720" behindDoc="1" locked="0" layoutInCell="1" allowOverlap="1">
                <wp:simplePos x="0" y="0"/>
                <wp:positionH relativeFrom="margin">
                  <wp:posOffset>2299970</wp:posOffset>
                </wp:positionH>
                <wp:positionV relativeFrom="paragraph">
                  <wp:posOffset>144780</wp:posOffset>
                </wp:positionV>
                <wp:extent cx="802640" cy="556895"/>
                <wp:effectExtent l="6350" t="6350" r="16510" b="8255"/>
                <wp:wrapTight wrapText="bothSides">
                  <wp:wrapPolygon>
                    <wp:start x="239" y="-246"/>
                    <wp:lineTo x="239" y="21428"/>
                    <wp:lineTo x="21771" y="21428"/>
                    <wp:lineTo x="21771" y="-246"/>
                    <wp:lineTo x="239" y="-246"/>
                  </wp:wrapPolygon>
                </wp:wrapTight>
                <wp:docPr id="7" name="矩形 7"/>
                <wp:cNvGraphicFramePr/>
                <a:graphic xmlns:a="http://schemas.openxmlformats.org/drawingml/2006/main">
                  <a:graphicData uri="http://schemas.microsoft.com/office/word/2010/wordprocessingShape">
                    <wps:wsp>
                      <wps:cNvSpPr/>
                      <wps:spPr>
                        <a:xfrm flipH="1">
                          <a:off x="0" y="0"/>
                          <a:ext cx="904240" cy="45466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21"/>
                                <w:lang w:val="en-US" w:eastAsia="zh-CN"/>
                              </w:rPr>
                            </w:pPr>
                            <w:r>
                              <w:rPr>
                                <w:rFonts w:hint="eastAsia"/>
                                <w:sz w:val="18"/>
                                <w:szCs w:val="21"/>
                                <w:lang w:val="en-US" w:eastAsia="zh-CN"/>
                              </w:rPr>
                              <w:t>省住建厅</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x;margin-left:181.1pt;margin-top:11.4pt;height:43.85pt;width:63.2pt;mso-position-horizontal-relative:margin;mso-wrap-distance-left:9pt;mso-wrap-distance-right:9pt;z-index:-251637760;v-text-anchor:middle;mso-width-relative:page;mso-height-relative:page;" fillcolor="#FFFFFF" filled="t" stroked="t" coordsize="21600,21600" wrapcoords="239 -246 239 21428 21771 21428 21771 -246 239 -246" o:gfxdata="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Tz8nO9gA&#10;AAAKAQAADwAAAAAAAAABACAAAAAiAAAAZHJzL2Rvd25yZXYueG1sUEsBAhQAFAAAAAgAh07iQKmZ&#10;chuRAgAAOgUAAA4AAAAAAAAAAQAgAAAAJwEAAGRycy9lMm9Eb2MueG1sUEsFBgAAAAAGAAYAWQEA&#10;ACoGA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21"/>
                          <w:lang w:val="en-US" w:eastAsia="zh-CN"/>
                        </w:rPr>
                      </w:pPr>
                      <w:r>
                        <w:rPr>
                          <w:rFonts w:hint="eastAsia"/>
                          <w:sz w:val="18"/>
                          <w:szCs w:val="21"/>
                          <w:lang w:val="en-US" w:eastAsia="zh-CN"/>
                        </w:rPr>
                        <w:t>省住建厅</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txbxContent>
                </v:textbox>
                <w10:wrap type="tight"/>
              </v:rect>
            </w:pict>
          </mc:Fallback>
        </mc:AlternateContent>
      </w:r>
      <w:r>
        <w:rPr>
          <w:color w:val="auto"/>
          <w:sz w:val="32"/>
          <w:szCs w:val="32"/>
        </w:rPr>
        <mc:AlternateContent>
          <mc:Choice Requires="wps">
            <w:drawing>
              <wp:anchor distT="0" distB="0" distL="114300" distR="114300" simplePos="0" relativeHeight="251670528" behindDoc="1" locked="0" layoutInCell="1" allowOverlap="1">
                <wp:simplePos x="0" y="0"/>
                <wp:positionH relativeFrom="margin">
                  <wp:posOffset>3387090</wp:posOffset>
                </wp:positionH>
                <wp:positionV relativeFrom="paragraph">
                  <wp:posOffset>144780</wp:posOffset>
                </wp:positionV>
                <wp:extent cx="815975" cy="556895"/>
                <wp:effectExtent l="6350" t="6350" r="15875" b="8255"/>
                <wp:wrapTight wrapText="bothSides">
                  <wp:wrapPolygon>
                    <wp:start x="252" y="-246"/>
                    <wp:lineTo x="252" y="21428"/>
                    <wp:lineTo x="21768" y="21428"/>
                    <wp:lineTo x="21768" y="-246"/>
                    <wp:lineTo x="252" y="-246"/>
                  </wp:wrapPolygon>
                </wp:wrapTight>
                <wp:docPr id="18" name="矩形 18"/>
                <wp:cNvGraphicFramePr/>
                <a:graphic xmlns:a="http://schemas.openxmlformats.org/drawingml/2006/main">
                  <a:graphicData uri="http://schemas.microsoft.com/office/word/2010/wordprocessingShape">
                    <wps:wsp>
                      <wps:cNvSpPr/>
                      <wps:spPr>
                        <a:xfrm flipH="1">
                          <a:off x="0" y="0"/>
                          <a:ext cx="904240" cy="45466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21"/>
                                <w:lang w:val="en-US" w:eastAsia="zh-CN"/>
                              </w:rPr>
                            </w:pPr>
                            <w:r>
                              <w:rPr>
                                <w:rFonts w:hint="eastAsia" w:eastAsia="宋体"/>
                                <w:sz w:val="18"/>
                                <w:szCs w:val="21"/>
                                <w:lang w:val="en-US" w:eastAsia="zh-CN"/>
                              </w:rPr>
                              <w:t>省财政厅</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x;margin-left:266.7pt;margin-top:11.4pt;height:43.85pt;width:64.25pt;mso-position-horizontal-relative:margin;mso-wrap-distance-left:9pt;mso-wrap-distance-right:9pt;z-index:-251645952;v-text-anchor:middle;mso-width-relative:page;mso-height-relative:page;" fillcolor="#FFFFFF" filled="t" stroked="t" coordsize="21600,21600" wrapcoords="252 -246 252 21428 21768 21428 21768 -246 252 -246" o:gfxdata="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gkbbJ2AAA&#10;AAoBAAAPAAAAAAAAAAEAIAAAACIAAABkcnMvZG93bnJldi54bWxQSwECFAAUAAAACACHTuJADRtZ&#10;GZACAAA8BQAADgAAAAAAAAABACAAAAAnAQAAZHJzL2Uyb0RvYy54bWxQSwUGAAAAAAYABgBZAQAA&#10;KQY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21"/>
                          <w:lang w:val="en-US" w:eastAsia="zh-CN"/>
                        </w:rPr>
                      </w:pPr>
                      <w:r>
                        <w:rPr>
                          <w:rFonts w:hint="eastAsia" w:eastAsia="宋体"/>
                          <w:sz w:val="18"/>
                          <w:szCs w:val="21"/>
                          <w:lang w:val="en-US" w:eastAsia="zh-CN"/>
                        </w:rPr>
                        <w:t>省财政厅</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txbxContent>
                </v:textbox>
                <w10:wrap type="tight"/>
              </v:rect>
            </w:pict>
          </mc:Fallback>
        </mc:AlternateConten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b/>
          <w:bCs/>
          <w:i w:val="0"/>
          <w:iCs w:val="0"/>
          <w:caps w:val="0"/>
          <w:color w:val="auto"/>
          <w:spacing w:val="0"/>
          <w:sz w:val="32"/>
          <w:szCs w:val="32"/>
          <w:shd w:val="clear" w:color="auto" w:fill="FFFFFF"/>
          <w:lang w:val="en-US" w:eastAsia="zh-CN"/>
        </w:rPr>
      </w:pPr>
      <w:r>
        <w:rPr>
          <w:color w:val="auto"/>
          <w:sz w:val="32"/>
          <w:szCs w:val="32"/>
        </w:rPr>
        <mc:AlternateContent>
          <mc:Choice Requires="wps">
            <w:drawing>
              <wp:anchor distT="0" distB="0" distL="114300" distR="114300" simplePos="0" relativeHeight="251680768" behindDoc="0" locked="0" layoutInCell="1" allowOverlap="1">
                <wp:simplePos x="0" y="0"/>
                <wp:positionH relativeFrom="column">
                  <wp:posOffset>2684145</wp:posOffset>
                </wp:positionH>
                <wp:positionV relativeFrom="paragraph">
                  <wp:posOffset>324485</wp:posOffset>
                </wp:positionV>
                <wp:extent cx="1270" cy="273050"/>
                <wp:effectExtent l="37465" t="0" r="37465" b="6350"/>
                <wp:wrapNone/>
                <wp:docPr id="9" name="直接箭头连接符 9"/>
                <wp:cNvGraphicFramePr/>
                <a:graphic xmlns:a="http://schemas.openxmlformats.org/drawingml/2006/main">
                  <a:graphicData uri="http://schemas.microsoft.com/office/word/2010/wordprocessingShape">
                    <wps:wsp>
                      <wps:cNvCnPr/>
                      <wps:spPr>
                        <a:xfrm flipH="1" flipV="1">
                          <a:off x="0" y="0"/>
                          <a:ext cx="1270" cy="273050"/>
                        </a:xfrm>
                        <a:prstGeom prst="straightConnector1">
                          <a:avLst/>
                        </a:prstGeom>
                        <a:ln w="6350" cap="flat" cmpd="sng">
                          <a:solidFill>
                            <a:srgbClr val="000000"/>
                          </a:solidFill>
                          <a:prstDash val="dash"/>
                          <a:miter/>
                          <a:headEnd type="none" w="med" len="med"/>
                          <a:tailEnd type="stealth" w="med" len="med"/>
                        </a:ln>
                      </wps:spPr>
                      <wps:bodyPr/>
                    </wps:wsp>
                  </a:graphicData>
                </a:graphic>
              </wp:anchor>
            </w:drawing>
          </mc:Choice>
          <mc:Fallback>
            <w:pict>
              <v:shape id="_x0000_s1026" o:spid="_x0000_s1026" o:spt="32" type="#_x0000_t32" style="position:absolute;left:0pt;flip:x y;margin-left:211.35pt;margin-top:25.55pt;height:21.5pt;width:0.1pt;z-index:251680768;mso-width-relative:page;mso-height-relative:page;" filled="f" stroked="t" coordsize="21600,21600" o:gfxdata="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5mlgLXAAAACQEAAA8A&#10;AAAAAAAAAQAgAAAAIgAAAGRycy9kb3ducmV2LnhtbFBLAQIUABQAAAAIAIdO4kApYRqxGAIAAA4E&#10;AAAOAAAAAAAAAAEAIAAAACYBAABkcnMvZTJvRG9jLnhtbFBLBQYAAAAABgAGAFkBAACwBQAAAAA=&#10;">
                <v:fill on="f" focussize="0,0"/>
                <v:stroke weight="0.5pt" color="#000000" joinstyle="miter" dashstyle="dash" endarrow="classic"/>
                <v:imagedata o:title=""/>
                <o:lock v:ext="edit" aspectratio="f"/>
              </v:shape>
            </w:pict>
          </mc:Fallback>
        </mc:AlternateContent>
      </w:r>
      <w:r>
        <w:rPr>
          <w:color w:val="auto"/>
          <w:sz w:val="32"/>
          <w:szCs w:val="32"/>
        </w:rPr>
        <mc:AlternateContent>
          <mc:Choice Requires="wps">
            <w:drawing>
              <wp:anchor distT="0" distB="0" distL="114300" distR="114300" simplePos="0" relativeHeight="251679744" behindDoc="0" locked="0" layoutInCell="1" allowOverlap="1">
                <wp:simplePos x="0" y="0"/>
                <wp:positionH relativeFrom="margin">
                  <wp:posOffset>3117850</wp:posOffset>
                </wp:positionH>
                <wp:positionV relativeFrom="paragraph">
                  <wp:posOffset>9525</wp:posOffset>
                </wp:positionV>
                <wp:extent cx="286385" cy="635"/>
                <wp:effectExtent l="0" t="37465" r="5715" b="38100"/>
                <wp:wrapNone/>
                <wp:docPr id="13" name="直接箭头连接符 13"/>
                <wp:cNvGraphicFramePr/>
                <a:graphic xmlns:a="http://schemas.openxmlformats.org/drawingml/2006/main">
                  <a:graphicData uri="http://schemas.microsoft.com/office/word/2010/wordprocessingShape">
                    <wps:wsp>
                      <wps:cNvCnPr/>
                      <wps:spPr>
                        <a:xfrm>
                          <a:off x="0" y="0"/>
                          <a:ext cx="286385" cy="635"/>
                        </a:xfrm>
                        <a:prstGeom prst="straightConnector1">
                          <a:avLst/>
                        </a:prstGeom>
                        <a:ln w="6350" cap="flat" cmpd="sng">
                          <a:solidFill>
                            <a:srgbClr val="000000"/>
                          </a:solidFill>
                          <a:prstDash val="dash"/>
                          <a:miter/>
                          <a:headEnd type="none" w="med" len="med"/>
                          <a:tailEnd type="stealth" w="med" len="med"/>
                        </a:ln>
                      </wps:spPr>
                      <wps:bodyPr/>
                    </wps:wsp>
                  </a:graphicData>
                </a:graphic>
              </wp:anchor>
            </w:drawing>
          </mc:Choice>
          <mc:Fallback>
            <w:pict>
              <v:shape id="_x0000_s1026" o:spid="_x0000_s1026" o:spt="32" type="#_x0000_t32" style="position:absolute;left:0pt;margin-left:245.5pt;margin-top:0.75pt;height:0.05pt;width:22.55pt;mso-position-horizontal-relative:margin;z-index:251679744;mso-width-relative:page;mso-height-relative:page;" filled="f" stroked="t" coordsize="21600,21600" o:gfxdata="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IaHGv1QAAAAcBAAAPAAAAAAAAAAEAIAAAACIAAABk&#10;cnMvZG93bnJldi54bWxQSwECFAAUAAAACACHTuJApZcbbQkCAAD7AwAADgAAAAAAAAABACAAAAAk&#10;AQAAZHJzL2Uyb0RvYy54bWxQSwUGAAAAAAYABgBZAQAAnwUAAAAA&#10;">
                <v:fill on="f" focussize="0,0"/>
                <v:stroke weight="0.5pt" color="#000000" joinstyle="miter" dashstyle="dash" endarrow="classic"/>
                <v:imagedata o:title=""/>
                <o:lock v:ext="edit" aspectratio="f"/>
              </v:shape>
            </w:pict>
          </mc:Fallback>
        </mc:AlternateContent>
      </w:r>
      <w:r>
        <w:rPr>
          <w:color w:val="auto"/>
          <w:sz w:val="32"/>
          <w:szCs w:val="32"/>
        </w:rPr>
        <mc:AlternateContent>
          <mc:Choice Requires="wps">
            <w:drawing>
              <wp:anchor distT="0" distB="0" distL="114300" distR="114300" simplePos="0" relativeHeight="251671552" behindDoc="0" locked="0" layoutInCell="1" allowOverlap="1">
                <wp:simplePos x="0" y="0"/>
                <wp:positionH relativeFrom="column">
                  <wp:posOffset>3807460</wp:posOffset>
                </wp:positionH>
                <wp:positionV relativeFrom="paragraph">
                  <wp:posOffset>325755</wp:posOffset>
                </wp:positionV>
                <wp:extent cx="8255" cy="285750"/>
                <wp:effectExtent l="31750" t="0" r="36195" b="6350"/>
                <wp:wrapNone/>
                <wp:docPr id="3" name="直接箭头连接符 3"/>
                <wp:cNvGraphicFramePr/>
                <a:graphic xmlns:a="http://schemas.openxmlformats.org/drawingml/2006/main">
                  <a:graphicData uri="http://schemas.microsoft.com/office/word/2010/wordprocessingShape">
                    <wps:wsp>
                      <wps:cNvCnPr/>
                      <wps:spPr>
                        <a:xfrm>
                          <a:off x="0" y="0"/>
                          <a:ext cx="8255" cy="28575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299.8pt;margin-top:25.65pt;height:22.5pt;width:0.65pt;z-index:251671552;mso-width-relative:page;mso-height-relative:page;" filled="f" stroked="t" coordsize="21600,21600" o:gfxdata="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NBAL1gAAAAkBAAAPAAAAAAAAAAEAIAAAACIA&#10;AABkcnMvZG93bnJldi54bWxQSwECFAAUAAAACACHTuJAtCTvMgsCAAD8AwAADgAAAAAAAAABACAA&#10;AAAlAQAAZHJzL2Uyb0RvYy54bWxQSwUGAAAAAAYABgBZAQAAogUAAAAA&#10;">
                <v:fill on="f" focussize="0,0"/>
                <v:stroke color="#000000" joinstyle="miter" endarrow="block"/>
                <v:imagedata o:title=""/>
                <o:lock v:ext="edit" aspectratio="f"/>
              </v:shape>
            </w:pict>
          </mc:Fallback>
        </mc:AlternateConten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b/>
          <w:bCs/>
          <w:i w:val="0"/>
          <w:iCs w:val="0"/>
          <w:caps w:val="0"/>
          <w:color w:val="auto"/>
          <w:spacing w:val="0"/>
          <w:sz w:val="32"/>
          <w:szCs w:val="32"/>
          <w:shd w:val="clear" w:color="auto" w:fill="FFFFFF"/>
          <w:lang w:val="en-US" w:eastAsia="zh-CN"/>
        </w:rPr>
      </w:pPr>
      <w:r>
        <w:rPr>
          <w:color w:val="auto"/>
          <w:sz w:val="32"/>
          <w:szCs w:val="32"/>
        </w:rPr>
        <mc:AlternateContent>
          <mc:Choice Requires="wps">
            <w:drawing>
              <wp:anchor distT="0" distB="0" distL="114300" distR="114300" simplePos="0" relativeHeight="251666432" behindDoc="1" locked="0" layoutInCell="1" allowOverlap="1">
                <wp:simplePos x="0" y="0"/>
                <wp:positionH relativeFrom="margin">
                  <wp:posOffset>2292985</wp:posOffset>
                </wp:positionH>
                <wp:positionV relativeFrom="paragraph">
                  <wp:posOffset>217170</wp:posOffset>
                </wp:positionV>
                <wp:extent cx="802640" cy="556895"/>
                <wp:effectExtent l="6350" t="6350" r="16510" b="8255"/>
                <wp:wrapTight wrapText="bothSides">
                  <wp:wrapPolygon>
                    <wp:start x="239" y="-246"/>
                    <wp:lineTo x="239" y="21428"/>
                    <wp:lineTo x="21771" y="21428"/>
                    <wp:lineTo x="21771" y="-246"/>
                    <wp:lineTo x="239" y="-246"/>
                  </wp:wrapPolygon>
                </wp:wrapTight>
                <wp:docPr id="21" name="矩形 21"/>
                <wp:cNvGraphicFramePr/>
                <a:graphic xmlns:a="http://schemas.openxmlformats.org/drawingml/2006/main">
                  <a:graphicData uri="http://schemas.microsoft.com/office/word/2010/wordprocessingShape">
                    <wps:wsp>
                      <wps:cNvSpPr/>
                      <wps:spPr>
                        <a:xfrm flipH="1">
                          <a:off x="0" y="0"/>
                          <a:ext cx="904240" cy="45466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21"/>
                                <w:lang w:val="en-US" w:eastAsia="zh-CN"/>
                              </w:rPr>
                            </w:pPr>
                            <w:r>
                              <w:rPr>
                                <w:rFonts w:hint="eastAsia"/>
                                <w:sz w:val="18"/>
                                <w:szCs w:val="21"/>
                                <w:lang w:val="en-US" w:eastAsia="zh-CN"/>
                              </w:rPr>
                              <w:t>市住建局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x;margin-left:180.55pt;margin-top:17.1pt;height:43.85pt;width:63.2pt;mso-position-horizontal-relative:margin;mso-wrap-distance-left:9pt;mso-wrap-distance-right:9pt;z-index:-251650048;v-text-anchor:middle;mso-width-relative:page;mso-height-relative:page;" fillcolor="#FFFFFF" filled="t" stroked="t" coordsize="21600,21600" wrapcoords="239 -246 239 21428 21771 21428 21771 -246 239 -246" o:gfxdata="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zAQz32AAA&#10;AAoBAAAPAAAAAAAAAAEAIAAAACIAAABkcnMvZG93bnJldi54bWxQSwECFAAUAAAACACHTuJAPgwv&#10;LpACAAA8BQAADgAAAAAAAAABACAAAAAnAQAAZHJzL2Uyb0RvYy54bWxQSwUGAAAAAAYABgBZAQAA&#10;KQY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21"/>
                          <w:lang w:val="en-US" w:eastAsia="zh-CN"/>
                        </w:rPr>
                      </w:pPr>
                      <w:r>
                        <w:rPr>
                          <w:rFonts w:hint="eastAsia"/>
                          <w:sz w:val="18"/>
                          <w:szCs w:val="21"/>
                          <w:lang w:val="en-US" w:eastAsia="zh-CN"/>
                        </w:rPr>
                        <w:t>市住建局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txbxContent>
                </v:textbox>
                <w10:wrap type="tight"/>
              </v:rect>
            </w:pict>
          </mc:Fallback>
        </mc:AlternateContent>
      </w:r>
      <w:r>
        <w:rPr>
          <w:color w:val="auto"/>
          <w:sz w:val="32"/>
          <w:szCs w:val="32"/>
        </w:rPr>
        <mc:AlternateContent>
          <mc:Choice Requires="wps">
            <w:drawing>
              <wp:anchor distT="0" distB="0" distL="114300" distR="114300" simplePos="0" relativeHeight="251669504" behindDoc="1" locked="0" layoutInCell="1" allowOverlap="1">
                <wp:simplePos x="0" y="0"/>
                <wp:positionH relativeFrom="margin">
                  <wp:posOffset>3422650</wp:posOffset>
                </wp:positionH>
                <wp:positionV relativeFrom="paragraph">
                  <wp:posOffset>201295</wp:posOffset>
                </wp:positionV>
                <wp:extent cx="815975" cy="556895"/>
                <wp:effectExtent l="6350" t="6350" r="15875" b="8255"/>
                <wp:wrapTight wrapText="bothSides">
                  <wp:wrapPolygon>
                    <wp:start x="252" y="-246"/>
                    <wp:lineTo x="252" y="21428"/>
                    <wp:lineTo x="21768" y="21428"/>
                    <wp:lineTo x="21768" y="-246"/>
                    <wp:lineTo x="252" y="-246"/>
                  </wp:wrapPolygon>
                </wp:wrapTight>
                <wp:docPr id="17" name="矩形 17"/>
                <wp:cNvGraphicFramePr/>
                <a:graphic xmlns:a="http://schemas.openxmlformats.org/drawingml/2006/main">
                  <a:graphicData uri="http://schemas.microsoft.com/office/word/2010/wordprocessingShape">
                    <wps:wsp>
                      <wps:cNvSpPr/>
                      <wps:spPr>
                        <a:xfrm flipH="1">
                          <a:off x="0" y="0"/>
                          <a:ext cx="904240" cy="45466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21"/>
                                <w:lang w:val="en-US" w:eastAsia="zh-CN"/>
                              </w:rPr>
                            </w:pPr>
                            <w:r>
                              <w:rPr>
                                <w:rFonts w:hint="eastAsia"/>
                                <w:sz w:val="18"/>
                                <w:szCs w:val="21"/>
                                <w:lang w:val="en-US" w:eastAsia="zh-CN"/>
                              </w:rPr>
                              <w:t>市财政局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x;margin-left:269.5pt;margin-top:15.85pt;height:43.85pt;width:64.25pt;mso-position-horizontal-relative:margin;mso-wrap-distance-left:9pt;mso-wrap-distance-right:9pt;z-index:-251646976;v-text-anchor:middle;mso-width-relative:page;mso-height-relative:page;" fillcolor="#FFFFFF" filled="t" stroked="t" coordsize="21600,21600" wrapcoords="252 -246 252 21428 21768 21428 21768 -246 252 -246" o:gfxdata="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Cmz8sPZ&#10;AAAACgEAAA8AAAAAAAAAAQAgAAAAIgAAAGRycy9kb3ducmV2LnhtbFBLAQIUABQAAAAIAIdO4kAy&#10;pwHJkQIAADwFAAAOAAAAAAAAAAEAIAAAACgBAABkcnMvZTJvRG9jLnhtbFBLBQYAAAAABgAGAFkB&#10;AAArBg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21"/>
                          <w:lang w:val="en-US" w:eastAsia="zh-CN"/>
                        </w:rPr>
                      </w:pPr>
                      <w:r>
                        <w:rPr>
                          <w:rFonts w:hint="eastAsia"/>
                          <w:sz w:val="18"/>
                          <w:szCs w:val="21"/>
                          <w:lang w:val="en-US" w:eastAsia="zh-CN"/>
                        </w:rPr>
                        <w:t>市财政局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txbxContent>
                </v:textbox>
                <w10:wrap type="tight"/>
              </v:rect>
            </w:pict>
          </mc:Fallback>
        </mc:AlternateConten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b/>
          <w:bCs/>
          <w:i w:val="0"/>
          <w:iCs w:val="0"/>
          <w:caps w:val="0"/>
          <w:color w:val="auto"/>
          <w:spacing w:val="0"/>
          <w:sz w:val="32"/>
          <w:szCs w:val="32"/>
          <w:shd w:val="clear" w:color="auto" w:fill="FFFFFF"/>
          <w:lang w:val="en-US" w:eastAsia="zh-CN"/>
        </w:rPr>
      </w:pPr>
      <w:r>
        <w:rPr>
          <w:color w:val="auto"/>
          <w:sz w:val="32"/>
          <w:szCs w:val="32"/>
        </w:rPr>
        <mc:AlternateContent>
          <mc:Choice Requires="wps">
            <w:drawing>
              <wp:anchor distT="0" distB="0" distL="114300" distR="114300" simplePos="0" relativeHeight="251675648" behindDoc="0" locked="0" layoutInCell="1" allowOverlap="1">
                <wp:simplePos x="0" y="0"/>
                <wp:positionH relativeFrom="margin">
                  <wp:posOffset>3125470</wp:posOffset>
                </wp:positionH>
                <wp:positionV relativeFrom="paragraph">
                  <wp:posOffset>81280</wp:posOffset>
                </wp:positionV>
                <wp:extent cx="286385" cy="635"/>
                <wp:effectExtent l="0" t="37465" r="5715" b="38100"/>
                <wp:wrapNone/>
                <wp:docPr id="11" name="直接箭头连接符 11"/>
                <wp:cNvGraphicFramePr/>
                <a:graphic xmlns:a="http://schemas.openxmlformats.org/drawingml/2006/main">
                  <a:graphicData uri="http://schemas.microsoft.com/office/word/2010/wordprocessingShape">
                    <wps:wsp>
                      <wps:cNvCnPr/>
                      <wps:spPr>
                        <a:xfrm>
                          <a:off x="0" y="0"/>
                          <a:ext cx="286385" cy="635"/>
                        </a:xfrm>
                        <a:prstGeom prst="straightConnector1">
                          <a:avLst/>
                        </a:prstGeom>
                        <a:ln w="6350" cap="flat" cmpd="sng">
                          <a:solidFill>
                            <a:srgbClr val="000000"/>
                          </a:solidFill>
                          <a:prstDash val="dash"/>
                          <a:miter/>
                          <a:headEnd type="none" w="med" len="med"/>
                          <a:tailEnd type="stealth" w="med" len="med"/>
                        </a:ln>
                      </wps:spPr>
                      <wps:bodyPr/>
                    </wps:wsp>
                  </a:graphicData>
                </a:graphic>
              </wp:anchor>
            </w:drawing>
          </mc:Choice>
          <mc:Fallback>
            <w:pict>
              <v:shape id="_x0000_s1026" o:spid="_x0000_s1026" o:spt="32" type="#_x0000_t32" style="position:absolute;left:0pt;margin-left:246.1pt;margin-top:6.4pt;height:0.05pt;width:22.55pt;mso-position-horizontal-relative:margin;z-index:251675648;mso-width-relative:page;mso-height-relative:page;" filled="f" stroked="t" coordsize="21600,21600" o:gfxdata="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aiAjrXAAAACQEAAA8AAAAAAAAAAQAgAAAAIgAA&#10;AGRycy9kb3ducmV2LnhtbFBLAQIUABQAAAAIAIdO4kCMfsdbCQIAAPsDAAAOAAAAAAAAAAEAIAAA&#10;ACYBAABkcnMvZTJvRG9jLnhtbFBLBQYAAAAABgAGAFkBAAChBQAAAAA=&#10;">
                <v:fill on="f" focussize="0,0"/>
                <v:stroke weight="0.5pt" color="#000000" joinstyle="miter" dashstyle="dash" endarrow="classic"/>
                <v:imagedata o:title=""/>
                <o:lock v:ext="edit" aspectratio="f"/>
              </v:shape>
            </w:pict>
          </mc:Fallback>
        </mc:AlternateConten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b/>
          <w:bCs/>
          <w:i w:val="0"/>
          <w:iCs w:val="0"/>
          <w:caps w:val="0"/>
          <w:color w:val="auto"/>
          <w:spacing w:val="0"/>
          <w:sz w:val="32"/>
          <w:szCs w:val="32"/>
          <w:shd w:val="clear" w:color="auto" w:fill="FFFFFF"/>
          <w:lang w:val="en-US" w:eastAsia="zh-CN"/>
        </w:rPr>
      </w:pPr>
      <w:r>
        <w:rPr>
          <w:color w:val="auto"/>
          <w:sz w:val="32"/>
          <w:szCs w:val="32"/>
        </w:rPr>
        <mc:AlternateContent>
          <mc:Choice Requires="wps">
            <w:drawing>
              <wp:anchor distT="0" distB="0" distL="114300" distR="114300" simplePos="0" relativeHeight="251673600" behindDoc="0" locked="0" layoutInCell="1" allowOverlap="1">
                <wp:simplePos x="0" y="0"/>
                <wp:positionH relativeFrom="column">
                  <wp:posOffset>3822700</wp:posOffset>
                </wp:positionH>
                <wp:positionV relativeFrom="paragraph">
                  <wp:posOffset>-6350</wp:posOffset>
                </wp:positionV>
                <wp:extent cx="1270" cy="279400"/>
                <wp:effectExtent l="37465" t="0" r="37465" b="0"/>
                <wp:wrapNone/>
                <wp:docPr id="10" name="直接箭头连接符 10"/>
                <wp:cNvGraphicFramePr/>
                <a:graphic xmlns:a="http://schemas.openxmlformats.org/drawingml/2006/main">
                  <a:graphicData uri="http://schemas.microsoft.com/office/word/2010/wordprocessingShape">
                    <wps:wsp>
                      <wps:cNvCnPr/>
                      <wps:spPr>
                        <a:xfrm flipH="1">
                          <a:off x="0" y="0"/>
                          <a:ext cx="1270" cy="27940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301pt;margin-top:-0.5pt;height:22pt;width:0.1pt;z-index:251673600;mso-width-relative:page;mso-height-relative:page;" filled="f" stroked="t" coordsize="21600,21600" o:gfxdata="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MJLD9cAAAAJAQAADwAAAAAA&#10;AAABACAAAAAiAAAAZHJzL2Rvd25yZXYueG1sUEsBAhQAFAAAAAgAh07iQKWL+ogUAgAACAQAAA4A&#10;AAAAAAAAAQAgAAAAJgEAAGRycy9lMm9Eb2MueG1sUEsFBgAAAAAGAAYAWQEAAKwFAAAAAA==&#10;">
                <v:fill on="f" focussize="0,0"/>
                <v:stroke color="#000000" joinstyle="miter" endarrow="block"/>
                <v:imagedata o:title=""/>
                <o:lock v:ext="edit" aspectratio="f"/>
              </v:shape>
            </w:pict>
          </mc:Fallback>
        </mc:AlternateContent>
      </w:r>
      <w:r>
        <w:rPr>
          <w:color w:val="auto"/>
          <w:sz w:val="32"/>
          <w:szCs w:val="32"/>
        </w:rPr>
        <mc:AlternateContent>
          <mc:Choice Requires="wps">
            <w:drawing>
              <wp:anchor distT="0" distB="0" distL="114300" distR="114300" simplePos="0" relativeHeight="251677696" behindDoc="0" locked="0" layoutInCell="1" allowOverlap="1">
                <wp:simplePos x="0" y="0"/>
                <wp:positionH relativeFrom="column">
                  <wp:posOffset>2684780</wp:posOffset>
                </wp:positionH>
                <wp:positionV relativeFrom="paragraph">
                  <wp:posOffset>0</wp:posOffset>
                </wp:positionV>
                <wp:extent cx="1270" cy="273050"/>
                <wp:effectExtent l="37465" t="0" r="37465" b="6350"/>
                <wp:wrapNone/>
                <wp:docPr id="19" name="直接箭头连接符 19"/>
                <wp:cNvGraphicFramePr/>
                <a:graphic xmlns:a="http://schemas.openxmlformats.org/drawingml/2006/main">
                  <a:graphicData uri="http://schemas.microsoft.com/office/word/2010/wordprocessingShape">
                    <wps:wsp>
                      <wps:cNvCnPr/>
                      <wps:spPr>
                        <a:xfrm flipH="1" flipV="1">
                          <a:off x="0" y="0"/>
                          <a:ext cx="1270" cy="273050"/>
                        </a:xfrm>
                        <a:prstGeom prst="straightConnector1">
                          <a:avLst/>
                        </a:prstGeom>
                        <a:ln w="6350" cap="flat" cmpd="sng">
                          <a:solidFill>
                            <a:srgbClr val="000000"/>
                          </a:solidFill>
                          <a:prstDash val="dash"/>
                          <a:miter/>
                          <a:headEnd type="none" w="med" len="med"/>
                          <a:tailEnd type="stealth" w="med" len="med"/>
                        </a:ln>
                      </wps:spPr>
                      <wps:bodyPr/>
                    </wps:wsp>
                  </a:graphicData>
                </a:graphic>
              </wp:anchor>
            </w:drawing>
          </mc:Choice>
          <mc:Fallback>
            <w:pict>
              <v:shape id="_x0000_s1026" o:spid="_x0000_s1026" o:spt="32" type="#_x0000_t32" style="position:absolute;left:0pt;flip:x y;margin-left:211.4pt;margin-top:0pt;height:21.5pt;width:0.1pt;z-index:251677696;mso-width-relative:page;mso-height-relative:page;" filled="f" stroked="t" coordsize="21600,21600" o:gfxdata="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FiS2NYAAAAHAQAADwAA&#10;AAAAAAABACAAAAAiAAAAZHJzL2Rvd25yZXYueG1sUEsBAhQAFAAAAAgAh07iQIVfA5QYAgAAEAQA&#10;AA4AAAAAAAAAAQAgAAAAJQEAAGRycy9lMm9Eb2MueG1sUEsFBgAAAAAGAAYAWQEAAK8FAAAAAA==&#10;">
                <v:fill on="f" focussize="0,0"/>
                <v:stroke weight="0.5pt" color="#000000" joinstyle="miter" dashstyle="dash" endarrow="classic"/>
                <v:imagedata o:title=""/>
                <o:lock v:ext="edit" aspectratio="f"/>
              </v:shape>
            </w:pict>
          </mc:Fallback>
        </mc:AlternateContent>
      </w:r>
      <w:r>
        <w:rPr>
          <w:color w:val="auto"/>
          <w:sz w:val="32"/>
          <w:szCs w:val="32"/>
        </w:rPr>
        <mc:AlternateContent>
          <mc:Choice Requires="wps">
            <w:drawing>
              <wp:anchor distT="0" distB="0" distL="114300" distR="114300" simplePos="0" relativeHeight="251668480" behindDoc="1" locked="0" layoutInCell="1" allowOverlap="1">
                <wp:simplePos x="0" y="0"/>
                <wp:positionH relativeFrom="margin">
                  <wp:posOffset>3436620</wp:posOffset>
                </wp:positionH>
                <wp:positionV relativeFrom="paragraph">
                  <wp:posOffset>266065</wp:posOffset>
                </wp:positionV>
                <wp:extent cx="815975" cy="556895"/>
                <wp:effectExtent l="6350" t="6350" r="15875" b="8255"/>
                <wp:wrapTight wrapText="bothSides">
                  <wp:wrapPolygon>
                    <wp:start x="252" y="-246"/>
                    <wp:lineTo x="252" y="21428"/>
                    <wp:lineTo x="21768" y="21428"/>
                    <wp:lineTo x="21768" y="-246"/>
                    <wp:lineTo x="252" y="-246"/>
                  </wp:wrapPolygon>
                </wp:wrapTight>
                <wp:docPr id="12" name="矩形 12"/>
                <wp:cNvGraphicFramePr/>
                <a:graphic xmlns:a="http://schemas.openxmlformats.org/drawingml/2006/main">
                  <a:graphicData uri="http://schemas.microsoft.com/office/word/2010/wordprocessingShape">
                    <wps:wsp>
                      <wps:cNvSpPr/>
                      <wps:spPr>
                        <a:xfrm flipH="1">
                          <a:off x="0" y="0"/>
                          <a:ext cx="904240" cy="45466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21"/>
                                <w:lang w:val="en-US" w:eastAsia="zh-CN"/>
                              </w:rPr>
                            </w:pPr>
                            <w:r>
                              <w:rPr>
                                <w:rFonts w:hint="eastAsia"/>
                                <w:sz w:val="18"/>
                                <w:szCs w:val="21"/>
                                <w:lang w:eastAsia="zh-CN"/>
                              </w:rPr>
                              <w:t>县（区）</w:t>
                            </w:r>
                            <w:r>
                              <w:rPr>
                                <w:rFonts w:hint="eastAsia"/>
                                <w:sz w:val="18"/>
                                <w:szCs w:val="21"/>
                                <w:lang w:val="en-US" w:eastAsia="zh-CN"/>
                              </w:rPr>
                              <w:t>财政局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x;margin-left:270.6pt;margin-top:20.95pt;height:43.85pt;width:64.25pt;mso-position-horizontal-relative:margin;mso-wrap-distance-left:9pt;mso-wrap-distance-right:9pt;z-index:-251648000;v-text-anchor:middle;mso-width-relative:page;mso-height-relative:page;" fillcolor="#FFFFFF" filled="t" stroked="t" coordsize="21600,21600" wrapcoords="252 -246 252 21428 21768 21428 21768 -246 252 -246" o:gfxdata="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jj8m72AAA&#10;AAoBAAAPAAAAAAAAAAEAIAAAACIAAABkcnMvZG93bnJldi54bWxQSwECFAAUAAAACACHTuJAGDEZ&#10;MJACAAA8BQAADgAAAAAAAAABACAAAAAnAQAAZHJzL2Uyb0RvYy54bWxQSwUGAAAAAAYABgBZAQAA&#10;KQY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21"/>
                          <w:lang w:val="en-US" w:eastAsia="zh-CN"/>
                        </w:rPr>
                      </w:pPr>
                      <w:r>
                        <w:rPr>
                          <w:rFonts w:hint="eastAsia"/>
                          <w:sz w:val="18"/>
                          <w:szCs w:val="21"/>
                          <w:lang w:eastAsia="zh-CN"/>
                        </w:rPr>
                        <w:t>县（区）</w:t>
                      </w:r>
                      <w:r>
                        <w:rPr>
                          <w:rFonts w:hint="eastAsia"/>
                          <w:sz w:val="18"/>
                          <w:szCs w:val="21"/>
                          <w:lang w:val="en-US" w:eastAsia="zh-CN"/>
                        </w:rPr>
                        <w:t>财政局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txbxContent>
                </v:textbox>
                <w10:wrap type="tight"/>
              </v:rect>
            </w:pict>
          </mc:Fallback>
        </mc:AlternateContent>
      </w:r>
      <w:r>
        <w:rPr>
          <w:color w:val="auto"/>
          <w:sz w:val="32"/>
          <w:szCs w:val="32"/>
        </w:rPr>
        <mc:AlternateContent>
          <mc:Choice Requires="wps">
            <w:drawing>
              <wp:anchor distT="0" distB="0" distL="114300" distR="114300" simplePos="0" relativeHeight="251667456" behindDoc="1" locked="0" layoutInCell="1" allowOverlap="1">
                <wp:simplePos x="0" y="0"/>
                <wp:positionH relativeFrom="margin">
                  <wp:posOffset>2315845</wp:posOffset>
                </wp:positionH>
                <wp:positionV relativeFrom="paragraph">
                  <wp:posOffset>273685</wp:posOffset>
                </wp:positionV>
                <wp:extent cx="815975" cy="556895"/>
                <wp:effectExtent l="6350" t="6350" r="15875" b="8255"/>
                <wp:wrapTight wrapText="bothSides">
                  <wp:wrapPolygon>
                    <wp:start x="252" y="-246"/>
                    <wp:lineTo x="252" y="21428"/>
                    <wp:lineTo x="21768" y="21428"/>
                    <wp:lineTo x="21768" y="-246"/>
                    <wp:lineTo x="252" y="-246"/>
                  </wp:wrapPolygon>
                </wp:wrapTight>
                <wp:docPr id="14" name="矩形 14"/>
                <wp:cNvGraphicFramePr/>
                <a:graphic xmlns:a="http://schemas.openxmlformats.org/drawingml/2006/main">
                  <a:graphicData uri="http://schemas.microsoft.com/office/word/2010/wordprocessingShape">
                    <wps:wsp>
                      <wps:cNvSpPr/>
                      <wps:spPr>
                        <a:xfrm flipH="1">
                          <a:off x="0" y="0"/>
                          <a:ext cx="904240" cy="45466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21"/>
                                <w:lang w:val="en-US" w:eastAsia="zh-CN"/>
                              </w:rPr>
                            </w:pPr>
                            <w:r>
                              <w:rPr>
                                <w:rFonts w:hint="eastAsia"/>
                                <w:sz w:val="18"/>
                                <w:szCs w:val="21"/>
                                <w:lang w:eastAsia="zh-CN"/>
                              </w:rPr>
                              <w:t>县（区）</w:t>
                            </w:r>
                            <w:r>
                              <w:rPr>
                                <w:rFonts w:hint="eastAsia"/>
                                <w:sz w:val="18"/>
                                <w:szCs w:val="21"/>
                                <w:lang w:val="en-US" w:eastAsia="zh-CN"/>
                              </w:rPr>
                              <w:t>住建局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x;margin-left:182.35pt;margin-top:21.55pt;height:43.85pt;width:64.25pt;mso-position-horizontal-relative:margin;mso-wrap-distance-left:9pt;mso-wrap-distance-right:9pt;z-index:-251649024;v-text-anchor:middle;mso-width-relative:page;mso-height-relative:page;" fillcolor="#FFFFFF" filled="t" stroked="t" coordsize="21600,21600" wrapcoords="252 -246 252 21428 21768 21428 21768 -246 252 -246" o:gfxdata="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H7Or79kA&#10;AAAKAQAADwAAAAAAAAABACAAAAAiAAAAZHJzL2Rvd25yZXYueG1sUEsBAhQAFAAAAAgAh07iQOso&#10;2SiQAgAAPAUAAA4AAAAAAAAAAQAgAAAAKAEAAGRycy9lMm9Eb2MueG1sUEsFBgAAAAAGAAYAWQEA&#10;ACoGA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21"/>
                          <w:lang w:val="en-US" w:eastAsia="zh-CN"/>
                        </w:rPr>
                      </w:pPr>
                      <w:r>
                        <w:rPr>
                          <w:rFonts w:hint="eastAsia"/>
                          <w:sz w:val="18"/>
                          <w:szCs w:val="21"/>
                          <w:lang w:eastAsia="zh-CN"/>
                        </w:rPr>
                        <w:t>县（区）</w:t>
                      </w:r>
                      <w:r>
                        <w:rPr>
                          <w:rFonts w:hint="eastAsia"/>
                          <w:sz w:val="18"/>
                          <w:szCs w:val="21"/>
                          <w:lang w:val="en-US" w:eastAsia="zh-CN"/>
                        </w:rPr>
                        <w:t>住建局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txbxContent>
                </v:textbox>
                <w10:wrap type="tight"/>
              </v:rect>
            </w:pict>
          </mc:Fallback>
        </mc:AlternateContent>
      </w:r>
      <w:r>
        <w:rPr>
          <w:color w:val="auto"/>
          <w:sz w:val="32"/>
          <w:szCs w:val="32"/>
        </w:rPr>
        <mc:AlternateContent>
          <mc:Choice Requires="wps">
            <w:drawing>
              <wp:anchor distT="0" distB="0" distL="114300" distR="114300" simplePos="0" relativeHeight="251661312" behindDoc="1" locked="0" layoutInCell="1" allowOverlap="1">
                <wp:simplePos x="0" y="0"/>
                <wp:positionH relativeFrom="margin">
                  <wp:posOffset>1209040</wp:posOffset>
                </wp:positionH>
                <wp:positionV relativeFrom="paragraph">
                  <wp:posOffset>259080</wp:posOffset>
                </wp:positionV>
                <wp:extent cx="815975" cy="556895"/>
                <wp:effectExtent l="6350" t="6350" r="15875" b="8255"/>
                <wp:wrapTight wrapText="bothSides">
                  <wp:wrapPolygon>
                    <wp:start x="252" y="-246"/>
                    <wp:lineTo x="252" y="21428"/>
                    <wp:lineTo x="21768" y="21428"/>
                    <wp:lineTo x="21768" y="-246"/>
                    <wp:lineTo x="252" y="-246"/>
                  </wp:wrapPolygon>
                </wp:wrapTight>
                <wp:docPr id="15" name="矩形 15"/>
                <wp:cNvGraphicFramePr/>
                <a:graphic xmlns:a="http://schemas.openxmlformats.org/drawingml/2006/main">
                  <a:graphicData uri="http://schemas.microsoft.com/office/word/2010/wordprocessingShape">
                    <wps:wsp>
                      <wps:cNvSpPr/>
                      <wps:spPr>
                        <a:xfrm flipH="1">
                          <a:off x="0" y="0"/>
                          <a:ext cx="904240" cy="45466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21"/>
                                <w:lang w:val="en-US" w:eastAsia="zh-CN"/>
                              </w:rPr>
                            </w:pPr>
                            <w:r>
                              <w:rPr>
                                <w:rFonts w:hint="eastAsia"/>
                                <w:sz w:val="18"/>
                                <w:szCs w:val="21"/>
                                <w:lang w:val="en-US" w:eastAsia="zh-CN"/>
                              </w:rPr>
                              <w:t>街道乡镇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x;margin-left:95.2pt;margin-top:20.4pt;height:43.85pt;width:64.25pt;mso-position-horizontal-relative:margin;mso-wrap-distance-left:9pt;mso-wrap-distance-right:9pt;z-index:-251655168;v-text-anchor:middle;mso-width-relative:page;mso-height-relative:page;" fillcolor="#FFFFFF" filled="t" stroked="t" coordsize="21600,21600" wrapcoords="252 -246 252 21428 21768 21428 21768 -246 252 -246" o:gfxdata="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Np5CH1wAA&#10;AAoBAAAPAAAAAAAAAAEAIAAAACIAAABkcnMvZG93bnJldi54bWxQSwECFAAUAAAACACHTuJAXFKR&#10;d5ECAAA8BQAADgAAAAAAAAABACAAAAAmAQAAZHJzL2Uyb0RvYy54bWxQSwUGAAAAAAYABgBZAQAA&#10;KQY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21"/>
                          <w:lang w:val="en-US" w:eastAsia="zh-CN"/>
                        </w:rPr>
                      </w:pPr>
                      <w:r>
                        <w:rPr>
                          <w:rFonts w:hint="eastAsia"/>
                          <w:sz w:val="18"/>
                          <w:szCs w:val="21"/>
                          <w:lang w:val="en-US" w:eastAsia="zh-CN"/>
                        </w:rPr>
                        <w:t>街道乡镇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txbxContent>
                </v:textbox>
                <w10:wrap type="tight"/>
              </v:rect>
            </w:pict>
          </mc:Fallback>
        </mc:AlternateContent>
      </w:r>
      <w:r>
        <w:rPr>
          <w:color w:val="auto"/>
          <w:sz w:val="32"/>
          <w:szCs w:val="32"/>
        </w:rPr>
        <mc:AlternateContent>
          <mc:Choice Requires="wps">
            <w:drawing>
              <wp:anchor distT="0" distB="0" distL="114300" distR="114300" simplePos="0" relativeHeight="251663360" behindDoc="0" locked="0" layoutInCell="1" allowOverlap="1">
                <wp:simplePos x="0" y="0"/>
                <wp:positionH relativeFrom="margin">
                  <wp:posOffset>224155</wp:posOffset>
                </wp:positionH>
                <wp:positionV relativeFrom="paragraph">
                  <wp:posOffset>135255</wp:posOffset>
                </wp:positionV>
                <wp:extent cx="695325" cy="909320"/>
                <wp:effectExtent l="6350" t="6350" r="9525" b="11430"/>
                <wp:wrapNone/>
                <wp:docPr id="20" name="矩形 20"/>
                <wp:cNvGraphicFramePr/>
                <a:graphic xmlns:a="http://schemas.openxmlformats.org/drawingml/2006/main">
                  <a:graphicData uri="http://schemas.microsoft.com/office/word/2010/wordprocessingShape">
                    <wps:wsp>
                      <wps:cNvSpPr/>
                      <wps:spPr>
                        <a:xfrm flipH="1">
                          <a:off x="0" y="0"/>
                          <a:ext cx="1148080" cy="53657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sz w:val="18"/>
                                <w:szCs w:val="21"/>
                                <w:lang w:eastAsia="zh-CN"/>
                              </w:rPr>
                            </w:pPr>
                            <w:r>
                              <w:rPr>
                                <w:rFonts w:hint="eastAsia"/>
                                <w:sz w:val="18"/>
                                <w:szCs w:val="21"/>
                                <w:lang w:val="en-US" w:eastAsia="zh-CN"/>
                              </w:rPr>
                              <w:t>加装电梯业主（</w:t>
                            </w:r>
                            <w:r>
                              <w:rPr>
                                <w:rFonts w:hint="eastAsia"/>
                                <w:sz w:val="18"/>
                                <w:szCs w:val="21"/>
                                <w:lang w:eastAsia="zh-CN"/>
                              </w:rPr>
                              <w:t>竣工验收、</w:t>
                            </w:r>
                            <w:r>
                              <w:rPr>
                                <w:rFonts w:hint="eastAsia"/>
                                <w:sz w:val="18"/>
                                <w:szCs w:val="21"/>
                                <w:lang w:val="en-US" w:eastAsia="zh-CN"/>
                              </w:rPr>
                              <w:t>申领</w:t>
                            </w:r>
                            <w:r>
                              <w:rPr>
                                <w:rFonts w:hint="eastAsia"/>
                                <w:sz w:val="18"/>
                                <w:szCs w:val="21"/>
                                <w:lang w:eastAsia="zh-CN"/>
                              </w:rPr>
                              <w:t>使用登记证）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x;margin-left:17.65pt;margin-top:10.65pt;height:71.6pt;width:54.75pt;mso-position-horizontal-relative:margin;z-index:251663360;v-text-anchor:middle;mso-width-relative:page;mso-height-relative:page;" fillcolor="#FFFFFF" filled="t" stroked="t" coordsize="21600,21600" o:gfxdata="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e/zv1wAA&#10;AAkBAAAPAAAAAAAAAAEAIAAAACIAAABkcnMvZG93bnJldi54bWxQSwECFAAUAAAACACHTuJAko7S&#10;LJECAAA9BQAADgAAAAAAAAABACAAAAAmAQAAZHJzL2Uyb0RvYy54bWxQSwUGAAAAAAYABgBZAQAA&#10;KQY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sz w:val="18"/>
                          <w:szCs w:val="21"/>
                          <w:lang w:eastAsia="zh-CN"/>
                        </w:rPr>
                      </w:pPr>
                      <w:r>
                        <w:rPr>
                          <w:rFonts w:hint="eastAsia"/>
                          <w:sz w:val="18"/>
                          <w:szCs w:val="21"/>
                          <w:lang w:val="en-US" w:eastAsia="zh-CN"/>
                        </w:rPr>
                        <w:t>加装电梯业主（</w:t>
                      </w:r>
                      <w:r>
                        <w:rPr>
                          <w:rFonts w:hint="eastAsia"/>
                          <w:sz w:val="18"/>
                          <w:szCs w:val="21"/>
                          <w:lang w:eastAsia="zh-CN"/>
                        </w:rPr>
                        <w:t>竣工验收、</w:t>
                      </w:r>
                      <w:r>
                        <w:rPr>
                          <w:rFonts w:hint="eastAsia"/>
                          <w:sz w:val="18"/>
                          <w:szCs w:val="21"/>
                          <w:lang w:val="en-US" w:eastAsia="zh-CN"/>
                        </w:rPr>
                        <w:t>申领</w:t>
                      </w:r>
                      <w:r>
                        <w:rPr>
                          <w:rFonts w:hint="eastAsia"/>
                          <w:sz w:val="18"/>
                          <w:szCs w:val="21"/>
                          <w:lang w:eastAsia="zh-CN"/>
                        </w:rPr>
                        <w:t>使用登记证）</w:t>
                      </w:r>
                    </w:p>
                  </w:txbxContent>
                </v:textbox>
              </v:rect>
            </w:pict>
          </mc:Fallback>
        </mc:AlternateConten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b/>
          <w:bCs/>
          <w:i w:val="0"/>
          <w:iCs w:val="0"/>
          <w:caps w:val="0"/>
          <w:color w:val="auto"/>
          <w:spacing w:val="0"/>
          <w:sz w:val="32"/>
          <w:szCs w:val="32"/>
          <w:shd w:val="clear" w:color="auto" w:fill="FFFFFF"/>
          <w:lang w:val="en-US" w:eastAsia="zh-CN"/>
        </w:rPr>
      </w:pPr>
      <w:r>
        <w:rPr>
          <w:color w:val="auto"/>
          <w:sz w:val="32"/>
          <w:szCs w:val="32"/>
        </w:rPr>
        <mc:AlternateContent>
          <mc:Choice Requires="wps">
            <w:drawing>
              <wp:anchor distT="0" distB="0" distL="114300" distR="114300" simplePos="0" relativeHeight="251665408" behindDoc="0" locked="0" layoutInCell="1" allowOverlap="1">
                <wp:simplePos x="0" y="0"/>
                <wp:positionH relativeFrom="margin">
                  <wp:posOffset>3140075</wp:posOffset>
                </wp:positionH>
                <wp:positionV relativeFrom="paragraph">
                  <wp:posOffset>108585</wp:posOffset>
                </wp:positionV>
                <wp:extent cx="286385" cy="635"/>
                <wp:effectExtent l="0" t="37465" r="5715" b="38100"/>
                <wp:wrapNone/>
                <wp:docPr id="16" name="直接箭头连接符 16"/>
                <wp:cNvGraphicFramePr/>
                <a:graphic xmlns:a="http://schemas.openxmlformats.org/drawingml/2006/main">
                  <a:graphicData uri="http://schemas.microsoft.com/office/word/2010/wordprocessingShape">
                    <wps:wsp>
                      <wps:cNvCnPr/>
                      <wps:spPr>
                        <a:xfrm>
                          <a:off x="0" y="0"/>
                          <a:ext cx="286385" cy="635"/>
                        </a:xfrm>
                        <a:prstGeom prst="straightConnector1">
                          <a:avLst/>
                        </a:prstGeom>
                        <a:ln w="6350" cap="flat" cmpd="sng">
                          <a:solidFill>
                            <a:srgbClr val="000000"/>
                          </a:solidFill>
                          <a:prstDash val="dash"/>
                          <a:miter/>
                          <a:headEnd type="none" w="med" len="med"/>
                          <a:tailEnd type="stealth" w="med" len="med"/>
                        </a:ln>
                      </wps:spPr>
                      <wps:bodyPr/>
                    </wps:wsp>
                  </a:graphicData>
                </a:graphic>
              </wp:anchor>
            </w:drawing>
          </mc:Choice>
          <mc:Fallback>
            <w:pict>
              <v:shape id="_x0000_s1026" o:spid="_x0000_s1026" o:spt="32" type="#_x0000_t32" style="position:absolute;left:0pt;margin-left:247.25pt;margin-top:8.55pt;height:0.05pt;width:22.55pt;mso-position-horizontal-relative:margin;z-index:251665408;mso-width-relative:page;mso-height-relative:page;" filled="f" stroked="t" coordsize="21600,21600" o:gfxdata="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gPnB7XAAAACQEAAA8AAAAAAAAAAQAgAAAAIgAA&#10;AGRycy9kb3ducmV2LnhtbFBLAQIUABQAAAAIAIdO4kBDsnT2CQIAAPsDAAAOAAAAAAAAAAEAIAAA&#10;ACYBAABkcnMvZTJvRG9jLnhtbFBLBQYAAAAABgAGAFkBAAChBQAAAAA=&#10;">
                <v:fill on="f" focussize="0,0"/>
                <v:stroke weight="0.5pt" color="#000000" joinstyle="miter" dashstyle="dash" endarrow="classic"/>
                <v:imagedata o:title=""/>
                <o:lock v:ext="edit" aspectratio="f"/>
              </v:shape>
            </w:pict>
          </mc:Fallback>
        </mc:AlternateContent>
      </w:r>
      <w:r>
        <w:rPr>
          <w:color w:val="auto"/>
          <w:sz w:val="32"/>
          <w:szCs w:val="32"/>
        </w:rPr>
        <mc:AlternateContent>
          <mc:Choice Requires="wps">
            <w:drawing>
              <wp:anchor distT="0" distB="0" distL="114300" distR="114300" simplePos="0" relativeHeight="251664384" behindDoc="0" locked="0" layoutInCell="1" allowOverlap="1">
                <wp:simplePos x="0" y="0"/>
                <wp:positionH relativeFrom="margin">
                  <wp:posOffset>2033905</wp:posOffset>
                </wp:positionH>
                <wp:positionV relativeFrom="paragraph">
                  <wp:posOffset>124460</wp:posOffset>
                </wp:positionV>
                <wp:extent cx="286385" cy="635"/>
                <wp:effectExtent l="0" t="37465" r="5715" b="38100"/>
                <wp:wrapNone/>
                <wp:docPr id="26" name="直接箭头连接符 26"/>
                <wp:cNvGraphicFramePr/>
                <a:graphic xmlns:a="http://schemas.openxmlformats.org/drawingml/2006/main">
                  <a:graphicData uri="http://schemas.microsoft.com/office/word/2010/wordprocessingShape">
                    <wps:wsp>
                      <wps:cNvCnPr/>
                      <wps:spPr>
                        <a:xfrm>
                          <a:off x="0" y="0"/>
                          <a:ext cx="286385" cy="635"/>
                        </a:xfrm>
                        <a:prstGeom prst="straightConnector1">
                          <a:avLst/>
                        </a:prstGeom>
                        <a:ln w="6350" cap="flat" cmpd="sng">
                          <a:solidFill>
                            <a:srgbClr val="000000"/>
                          </a:solidFill>
                          <a:prstDash val="dash"/>
                          <a:miter/>
                          <a:headEnd type="none" w="med" len="med"/>
                          <a:tailEnd type="stealth" w="med" len="med"/>
                        </a:ln>
                      </wps:spPr>
                      <wps:bodyPr/>
                    </wps:wsp>
                  </a:graphicData>
                </a:graphic>
              </wp:anchor>
            </w:drawing>
          </mc:Choice>
          <mc:Fallback>
            <w:pict>
              <v:shape id="_x0000_s1026" o:spid="_x0000_s1026" o:spt="32" type="#_x0000_t32" style="position:absolute;left:0pt;margin-left:160.15pt;margin-top:9.8pt;height:0.05pt;width:22.55pt;mso-position-horizontal-relative:margin;z-index:251664384;mso-width-relative:page;mso-height-relative:page;" filled="f" stroked="t" coordsize="21600,21600" o:gfxdata="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OSoHTXAAAACQEAAA8AAAAAAAAAAQAgAAAAIgAA&#10;AGRycy9kb3ducmV2LnhtbFBLAQIUABQAAAAIAIdO4kCkVwp4CQIAAPsDAAAOAAAAAAAAAAEAIAAA&#10;ACYBAABkcnMvZTJvRG9jLnhtbFBLBQYAAAAABgAGAFkBAAChBQAAAAA=&#10;">
                <v:fill on="f" focussize="0,0"/>
                <v:stroke weight="0.5pt" color="#000000" joinstyle="miter" dashstyle="dash" endarrow="classic"/>
                <v:imagedata o:title=""/>
                <o:lock v:ext="edit" aspectratio="f"/>
              </v:shape>
            </w:pict>
          </mc:Fallback>
        </mc:AlternateContent>
      </w:r>
      <w:r>
        <w:rPr>
          <w:color w:val="auto"/>
          <w:sz w:val="32"/>
          <w:szCs w:val="32"/>
        </w:rPr>
        <mc:AlternateContent>
          <mc:Choice Requires="wps">
            <w:drawing>
              <wp:anchor distT="0" distB="0" distL="114300" distR="114300" simplePos="0" relativeHeight="251662336" behindDoc="0" locked="0" layoutInCell="1" allowOverlap="1">
                <wp:simplePos x="0" y="0"/>
                <wp:positionH relativeFrom="margin">
                  <wp:posOffset>919480</wp:posOffset>
                </wp:positionH>
                <wp:positionV relativeFrom="paragraph">
                  <wp:posOffset>138430</wp:posOffset>
                </wp:positionV>
                <wp:extent cx="286385" cy="635"/>
                <wp:effectExtent l="0" t="37465" r="5715" b="38100"/>
                <wp:wrapNone/>
                <wp:docPr id="27" name="直接箭头连接符 27"/>
                <wp:cNvGraphicFramePr/>
                <a:graphic xmlns:a="http://schemas.openxmlformats.org/drawingml/2006/main">
                  <a:graphicData uri="http://schemas.microsoft.com/office/word/2010/wordprocessingShape">
                    <wps:wsp>
                      <wps:cNvCnPr/>
                      <wps:spPr>
                        <a:xfrm>
                          <a:off x="0" y="0"/>
                          <a:ext cx="286385" cy="635"/>
                        </a:xfrm>
                        <a:prstGeom prst="straightConnector1">
                          <a:avLst/>
                        </a:prstGeom>
                        <a:ln w="6350" cap="flat" cmpd="sng">
                          <a:solidFill>
                            <a:srgbClr val="000000"/>
                          </a:solidFill>
                          <a:prstDash val="dash"/>
                          <a:miter/>
                          <a:headEnd type="none" w="med" len="med"/>
                          <a:tailEnd type="stealth" w="med" len="med"/>
                        </a:ln>
                      </wps:spPr>
                      <wps:bodyPr/>
                    </wps:wsp>
                  </a:graphicData>
                </a:graphic>
              </wp:anchor>
            </w:drawing>
          </mc:Choice>
          <mc:Fallback>
            <w:pict>
              <v:shape id="_x0000_s1026" o:spid="_x0000_s1026" o:spt="32" type="#_x0000_t32" style="position:absolute;left:0pt;margin-left:72.4pt;margin-top:10.9pt;height:0.05pt;width:22.55pt;mso-position-horizontal-relative:margin;z-index:251662336;mso-width-relative:page;mso-height-relative:page;" filled="f" stroked="t" coordsize="21600,21600" o:gfxdata="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z3IsdYAAAAJAQAADwAAAAAAAAABACAAAAAiAAAA&#10;ZHJzL2Rvd25yZXYueG1sUEsBAhQAFAAAAAgAh07iQBCg3I4JAgAA+wMAAA4AAAAAAAAAAQAgAAAA&#10;JQEAAGRycy9lMm9Eb2MueG1sUEsFBgAAAAAGAAYAWQEAAKAFAAAAAA==&#10;">
                <v:fill on="f" focussize="0,0"/>
                <v:stroke weight="0.5pt" color="#000000" joinstyle="miter" dashstyle="dash" endarrow="classic"/>
                <v:imagedata o:title=""/>
                <o:lock v:ext="edit" aspectratio="f"/>
              </v:shape>
            </w:pict>
          </mc:Fallback>
        </mc:AlternateConten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b/>
          <w:bCs/>
          <w:i w:val="0"/>
          <w:iCs w:val="0"/>
          <w:caps w:val="0"/>
          <w:color w:val="auto"/>
          <w:spacing w:val="0"/>
          <w:sz w:val="32"/>
          <w:szCs w:val="32"/>
          <w:shd w:val="clear" w:color="auto" w:fill="FFFFFF"/>
          <w:lang w:val="en-US" w:eastAsia="zh-CN"/>
        </w:rPr>
      </w:pPr>
      <w:r>
        <w:rPr>
          <w:color w:val="auto"/>
          <w:sz w:val="32"/>
          <w:szCs w:val="32"/>
        </w:rPr>
        <mc:AlternateContent>
          <mc:Choice Requires="wps">
            <w:drawing>
              <wp:anchor distT="0" distB="0" distL="114300" distR="114300" simplePos="0" relativeHeight="251681792" behindDoc="0" locked="0" layoutInCell="1" allowOverlap="1">
                <wp:simplePos x="0" y="0"/>
                <wp:positionH relativeFrom="column">
                  <wp:posOffset>541655</wp:posOffset>
                </wp:positionH>
                <wp:positionV relativeFrom="paragraph">
                  <wp:posOffset>234315</wp:posOffset>
                </wp:positionV>
                <wp:extent cx="3810" cy="375285"/>
                <wp:effectExtent l="34925" t="0" r="37465" b="5715"/>
                <wp:wrapNone/>
                <wp:docPr id="23" name="直接箭头连接符 23"/>
                <wp:cNvGraphicFramePr/>
                <a:graphic xmlns:a="http://schemas.openxmlformats.org/drawingml/2006/main">
                  <a:graphicData uri="http://schemas.microsoft.com/office/word/2010/wordprocessingShape">
                    <wps:wsp>
                      <wps:cNvCnPr/>
                      <wps:spPr>
                        <a:xfrm flipV="1">
                          <a:off x="0" y="0"/>
                          <a:ext cx="3810" cy="375285"/>
                        </a:xfrm>
                        <a:prstGeom prst="straightConnector1">
                          <a:avLst/>
                        </a:prstGeom>
                        <a:ln w="6350" cap="flat" cmpd="sng">
                          <a:solidFill>
                            <a:srgbClr val="000000"/>
                          </a:solidFill>
                          <a:prstDash val="dash"/>
                          <a:miter/>
                          <a:headEnd type="none" w="med" len="med"/>
                          <a:tailEnd type="stealth" w="med" len="med"/>
                        </a:ln>
                      </wps:spPr>
                      <wps:bodyPr/>
                    </wps:wsp>
                  </a:graphicData>
                </a:graphic>
              </wp:anchor>
            </w:drawing>
          </mc:Choice>
          <mc:Fallback>
            <w:pict>
              <v:shape id="_x0000_s1026" o:spid="_x0000_s1026" o:spt="32" type="#_x0000_t32" style="position:absolute;left:0pt;flip:y;margin-left:42.65pt;margin-top:18.45pt;height:29.55pt;width:0.3pt;z-index:251681792;mso-width-relative:page;mso-height-relative:page;" filled="f" stroked="t" coordsize="21600,21600" o:gfxdata="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hv/LtUAAAAHAQAADwAAAAAAAAAB&#10;ACAAAAAiAAAAZHJzL2Rvd25yZXYueG1sUEsBAhQAFAAAAAgAh07iQPlQC9gTAgAABgQAAA4AAAAA&#10;AAAAAQAgAAAAJAEAAGRycy9lMm9Eb2MueG1sUEsFBgAAAAAGAAYAWQEAAKkFAAAAAA==&#10;">
                <v:fill on="f" focussize="0,0"/>
                <v:stroke weight="0.5pt" color="#000000" joinstyle="miter" dashstyle="dash" endarrow="classic"/>
                <v:imagedata o:title=""/>
                <o:lock v:ext="edit" aspectratio="f"/>
              </v:shape>
            </w:pict>
          </mc:Fallback>
        </mc:AlternateContent>
      </w:r>
      <w:r>
        <w:rPr>
          <w:sz w:val="32"/>
          <w:szCs w:val="32"/>
        </w:rPr>
        <mc:AlternateContent>
          <mc:Choice Requires="wps">
            <w:drawing>
              <wp:anchor distT="0" distB="0" distL="114300" distR="114300" simplePos="0" relativeHeight="251676672" behindDoc="0" locked="0" layoutInCell="1" allowOverlap="1">
                <wp:simplePos x="0" y="0"/>
                <wp:positionH relativeFrom="column">
                  <wp:posOffset>3843020</wp:posOffset>
                </wp:positionH>
                <wp:positionV relativeFrom="paragraph">
                  <wp:posOffset>71755</wp:posOffset>
                </wp:positionV>
                <wp:extent cx="635" cy="542925"/>
                <wp:effectExtent l="6350" t="0" r="18415" b="3175"/>
                <wp:wrapNone/>
                <wp:docPr id="25" name="直接连接符 25"/>
                <wp:cNvGraphicFramePr/>
                <a:graphic xmlns:a="http://schemas.openxmlformats.org/drawingml/2006/main">
                  <a:graphicData uri="http://schemas.microsoft.com/office/word/2010/wordprocessingShape">
                    <wps:wsp>
                      <wps:cNvCnPr/>
                      <wps:spPr>
                        <a:xfrm>
                          <a:off x="0" y="0"/>
                          <a:ext cx="635" cy="54292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2.6pt;margin-top:5.65pt;height:42.75pt;width:0.05pt;z-index:251676672;mso-width-relative:page;mso-height-relative:page;" filled="f" stroked="t" coordsize="21600,21600" o:gfxdata="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MhFwtgAAAAJAQAADwAAAAAAAAABACAAAAAiAAAAZHJzL2Rvd25yZXYueG1s&#10;UEsBAhQAFAAAAAgAh07iQATpCmn4AQAA6AMAAA4AAAAAAAAAAQAgAAAAJwEAAGRycy9lMm9Eb2Mu&#10;eG1sUEsFBgAAAAAGAAYAWQEAAJEFAAAAAA==&#10;">
                <v:fill on="f" focussize="0,0"/>
                <v:stroke weight="1pt" color="#000000" joinstyle="round"/>
                <v:imagedata o:title=""/>
                <o:lock v:ext="edit" aspectratio="f"/>
              </v:line>
            </w:pict>
          </mc:Fallback>
        </mc:AlternateContent>
      </w:r>
      <w:r>
        <w:rPr>
          <w:color w:val="auto"/>
          <w:sz w:val="32"/>
          <w:szCs w:val="32"/>
        </w:rPr>
        <mc:AlternateContent>
          <mc:Choice Requires="wps">
            <w:drawing>
              <wp:anchor distT="0" distB="0" distL="114300" distR="114300" simplePos="0" relativeHeight="251672576" behindDoc="1" locked="0" layoutInCell="1" allowOverlap="1">
                <wp:simplePos x="0" y="0"/>
                <wp:positionH relativeFrom="margin">
                  <wp:posOffset>2315845</wp:posOffset>
                </wp:positionH>
                <wp:positionV relativeFrom="paragraph">
                  <wp:posOffset>345440</wp:posOffset>
                </wp:positionV>
                <wp:extent cx="815975" cy="556895"/>
                <wp:effectExtent l="6350" t="6350" r="15875" b="8255"/>
                <wp:wrapTight wrapText="bothSides">
                  <wp:wrapPolygon>
                    <wp:start x="252" y="-246"/>
                    <wp:lineTo x="252" y="21428"/>
                    <wp:lineTo x="21768" y="21428"/>
                    <wp:lineTo x="21768" y="-246"/>
                    <wp:lineTo x="252" y="-246"/>
                  </wp:wrapPolygon>
                </wp:wrapTight>
                <wp:docPr id="22" name="矩形 22"/>
                <wp:cNvGraphicFramePr/>
                <a:graphic xmlns:a="http://schemas.openxmlformats.org/drawingml/2006/main">
                  <a:graphicData uri="http://schemas.microsoft.com/office/word/2010/wordprocessingShape">
                    <wps:wsp>
                      <wps:cNvSpPr/>
                      <wps:spPr>
                        <a:xfrm flipH="1">
                          <a:off x="0" y="0"/>
                          <a:ext cx="904240" cy="45466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21"/>
                                <w:lang w:val="en-US" w:eastAsia="zh-CN"/>
                              </w:rPr>
                            </w:pPr>
                            <w:r>
                              <w:rPr>
                                <w:rFonts w:hint="eastAsia" w:eastAsia="宋体"/>
                                <w:sz w:val="18"/>
                                <w:szCs w:val="21"/>
                                <w:lang w:val="en-US" w:eastAsia="zh-CN"/>
                              </w:rPr>
                              <w:t>电梯供应商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x;margin-left:182.35pt;margin-top:27.2pt;height:43.85pt;width:64.25pt;mso-position-horizontal-relative:margin;mso-wrap-distance-left:9pt;mso-wrap-distance-right:9pt;z-index:-251643904;v-text-anchor:middle;mso-width-relative:page;mso-height-relative:page;" fillcolor="#FFFFFF" filled="t" stroked="t" coordsize="21600,21600" wrapcoords="252 -246 252 21428 21768 21428 21768 -246 252 -246" o:gfxdata="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DNpsyTZ&#10;AAAACgEAAA8AAAAAAAAAAQAgAAAAIgAAAGRycy9kb3ducmV2LnhtbFBLAQIUABQAAAAIAIdO4kDn&#10;g/fPkQIAADwFAAAOAAAAAAAAAAEAIAAAACgBAABkcnMvZTJvRG9jLnhtbFBLBQYAAAAABgAGAFkB&#10;AAArBg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21"/>
                          <w:lang w:val="en-US" w:eastAsia="zh-CN"/>
                        </w:rPr>
                      </w:pPr>
                      <w:r>
                        <w:rPr>
                          <w:rFonts w:hint="eastAsia" w:eastAsia="宋体"/>
                          <w:sz w:val="18"/>
                          <w:szCs w:val="21"/>
                          <w:lang w:val="en-US" w:eastAsia="zh-CN"/>
                        </w:rPr>
                        <w:t>电梯供应商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p>
                  </w:txbxContent>
                </v:textbox>
                <w10:wrap type="tight"/>
              </v:rect>
            </w:pict>
          </mc:Fallback>
        </mc:AlternateConten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Calibri" w:eastAsia="仿宋_GB2312" w:cs="Times New Roman"/>
          <w:b/>
          <w:bCs/>
          <w:color w:val="auto"/>
          <w:kern w:val="2"/>
          <w:sz w:val="32"/>
          <w:szCs w:val="32"/>
          <w:highlight w:val="none"/>
          <w:lang w:val="en-US" w:eastAsia="zh-CN" w:bidi="ar-SA"/>
        </w:rPr>
      </w:pPr>
      <w:r>
        <w:rPr>
          <w:sz w:val="32"/>
        </w:rPr>
        <mc:AlternateContent>
          <mc:Choice Requires="wps">
            <w:drawing>
              <wp:anchor distT="0" distB="0" distL="114300" distR="114300" simplePos="0" relativeHeight="251682816" behindDoc="0" locked="0" layoutInCell="1" allowOverlap="1">
                <wp:simplePos x="0" y="0"/>
                <wp:positionH relativeFrom="column">
                  <wp:posOffset>548640</wp:posOffset>
                </wp:positionH>
                <wp:positionV relativeFrom="paragraph">
                  <wp:posOffset>243205</wp:posOffset>
                </wp:positionV>
                <wp:extent cx="1765935" cy="5715"/>
                <wp:effectExtent l="0" t="4445" r="12065" b="8890"/>
                <wp:wrapNone/>
                <wp:docPr id="24" name="直接连接符 24"/>
                <wp:cNvGraphicFramePr/>
                <a:graphic xmlns:a="http://schemas.openxmlformats.org/drawingml/2006/main">
                  <a:graphicData uri="http://schemas.microsoft.com/office/word/2010/wordprocessingShape">
                    <wps:wsp>
                      <wps:cNvCnPr/>
                      <wps:spPr>
                        <a:xfrm flipH="1">
                          <a:off x="0" y="0"/>
                          <a:ext cx="1765935" cy="571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flip:x;margin-left:43.2pt;margin-top:19.15pt;height:0.45pt;width:139.05pt;z-index:251682816;mso-width-relative:page;mso-height-relative:page;" filled="f" stroked="t" coordsize="21600,21600" o:gfxdata="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YA111QAAAAgBAAAPAAAAAAAAAAEAIAAAACIAAABkcnMvZG93bnJl&#10;di54bWxQSwECFAAUAAAACACHTuJAPCMZwQACAADyAwAADgAAAAAAAAABACAAAAAkAQAAZHJzL2Uy&#10;b0RvYy54bWxQSwUGAAAAAAYABgBZAQAAlgUAAAAA&#10;">
                <v:fill on="f" focussize="0,0"/>
                <v:stroke color="#000000" joinstyle="round" dashstyle="dash"/>
                <v:imagedata o:title=""/>
                <o:lock v:ext="edit" aspectratio="f"/>
              </v:line>
            </w:pict>
          </mc:Fallback>
        </mc:AlternateContent>
      </w:r>
      <w:r>
        <w:rPr>
          <w:color w:val="auto"/>
          <w:sz w:val="32"/>
          <w:szCs w:val="32"/>
        </w:rPr>
        <mc:AlternateContent>
          <mc:Choice Requires="wps">
            <w:drawing>
              <wp:anchor distT="0" distB="0" distL="114300" distR="114300" simplePos="0" relativeHeight="251674624" behindDoc="0" locked="0" layoutInCell="1" allowOverlap="1">
                <wp:simplePos x="0" y="0"/>
                <wp:positionH relativeFrom="margin">
                  <wp:posOffset>3124835</wp:posOffset>
                </wp:positionH>
                <wp:positionV relativeFrom="paragraph">
                  <wp:posOffset>243205</wp:posOffset>
                </wp:positionV>
                <wp:extent cx="720725" cy="3810"/>
                <wp:effectExtent l="0" t="34925" r="3175" b="37465"/>
                <wp:wrapNone/>
                <wp:docPr id="28" name="直接箭头连接符 28"/>
                <wp:cNvGraphicFramePr/>
                <a:graphic xmlns:a="http://schemas.openxmlformats.org/drawingml/2006/main">
                  <a:graphicData uri="http://schemas.microsoft.com/office/word/2010/wordprocessingShape">
                    <wps:wsp>
                      <wps:cNvCnPr/>
                      <wps:spPr>
                        <a:xfrm flipH="1">
                          <a:off x="0" y="0"/>
                          <a:ext cx="720725" cy="381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246.05pt;margin-top:19.15pt;height:0.3pt;width:56.75pt;mso-position-horizontal-relative:margin;z-index:251674624;mso-width-relative:page;mso-height-relative:page;" filled="f" stroked="t" coordsize="21600,21600" o:gfxdata="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h33YHXAAAACQEAAA8AAAAA&#10;AAAAAQAgAAAAIgAAAGRycy9kb3ducmV2LnhtbFBLAQIUABQAAAAIAIdO4kA6+okLFQIAAAgEAAAO&#10;AAAAAAAAAAEAIAAAACYBAABkcnMvZTJvRG9jLnhtbFBLBQYAAAAABgAGAFkBAACtBQAAAAA=&#10;">
                <v:fill on="f" focussize="0,0"/>
                <v:stroke color="#000000" joinstyle="miter" endarrow="block"/>
                <v:imagedata o:title=""/>
                <o:lock v:ext="edit" aspectratio="f"/>
              </v:shape>
            </w:pict>
          </mc:Fallback>
        </mc:AlternateContent>
      </w:r>
      <w:r>
        <w:rPr>
          <w:rFonts w:hint="eastAsia" w:ascii="仿宋" w:hAnsi="仿宋" w:eastAsia="仿宋" w:cs="仿宋"/>
          <w:b/>
          <w:bCs/>
          <w:i w:val="0"/>
          <w:iCs w:val="0"/>
          <w:caps w:val="0"/>
          <w:color w:val="auto"/>
          <w:spacing w:val="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3" w:firstLineChars="200"/>
        <w:jc w:val="both"/>
        <w:textAlignment w:val="auto"/>
        <w:outlineLvl w:val="9"/>
        <w:rPr>
          <w:rFonts w:hint="eastAsia" w:ascii="仿宋_GB2312" w:hAnsi="Times New Roman" w:eastAsia="仿宋_GB2312" w:cs="仿宋_GB2312"/>
          <w:i w:val="0"/>
          <w:iCs w:val="0"/>
          <w:caps w:val="0"/>
          <w:color w:val="333333"/>
          <w:spacing w:val="0"/>
          <w:sz w:val="32"/>
          <w:szCs w:val="32"/>
          <w:shd w:val="clear" w:color="auto" w:fill="FFFFFF"/>
          <w:lang w:val="en-US" w:eastAsia="zh-CN"/>
        </w:rPr>
      </w:pPr>
      <w:r>
        <w:rPr>
          <w:rFonts w:hint="eastAsia" w:ascii="仿宋_GB2312" w:hAnsi="Calibri" w:eastAsia="仿宋_GB2312" w:cs="Times New Roman"/>
          <w:b/>
          <w:bCs/>
          <w:color w:val="auto"/>
          <w:kern w:val="2"/>
          <w:sz w:val="32"/>
          <w:szCs w:val="32"/>
          <w:highlight w:val="none"/>
          <w:lang w:val="en-US" w:eastAsia="zh-CN" w:bidi="ar-SA"/>
        </w:rPr>
        <w:t>资金申请：</w:t>
      </w:r>
      <w:r>
        <w:rPr>
          <w:rFonts w:hint="eastAsia" w:ascii="仿宋_GB2312" w:hAnsi="Times New Roman" w:eastAsia="仿宋_GB2312" w:cs="仿宋_GB2312"/>
          <w:i w:val="0"/>
          <w:iCs w:val="0"/>
          <w:caps w:val="0"/>
          <w:color w:val="333333"/>
          <w:spacing w:val="0"/>
          <w:sz w:val="32"/>
          <w:szCs w:val="32"/>
          <w:shd w:val="clear" w:color="auto" w:fill="FFFFFF"/>
          <w:lang w:val="en-US" w:eastAsia="zh-CN"/>
        </w:rPr>
        <w:t>既有住宅加装电梯实施主体在加装电梯竣工验收合格并取得电梯使用登记证书后，向所在县（区）住建部门提出补助资金申请并提供相关资料。</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Times New Roman" w:eastAsia="仿宋_GB2312" w:cs="仿宋_GB2312"/>
          <w:i w:val="0"/>
          <w:iCs w:val="0"/>
          <w:caps w:val="0"/>
          <w:color w:val="333333"/>
          <w:spacing w:val="0"/>
          <w:sz w:val="32"/>
          <w:szCs w:val="32"/>
          <w:shd w:val="clear" w:color="auto" w:fill="FFFFFF"/>
          <w:lang w:val="en-US" w:eastAsia="zh-CN"/>
        </w:rPr>
      </w:pPr>
      <w:r>
        <w:rPr>
          <w:rFonts w:hint="eastAsia" w:ascii="仿宋_GB2312" w:hAnsi="Times New Roman" w:eastAsia="仿宋_GB2312" w:cs="仿宋_GB2312"/>
          <w:i w:val="0"/>
          <w:iCs w:val="0"/>
          <w:caps w:val="0"/>
          <w:color w:val="333333"/>
          <w:spacing w:val="0"/>
          <w:sz w:val="32"/>
          <w:szCs w:val="32"/>
          <w:shd w:val="clear" w:color="auto" w:fill="FFFFFF"/>
          <w:lang w:val="en-US" w:eastAsia="zh-CN"/>
        </w:rPr>
        <w:t>各县（区）住建部门原则上在5个工作日内完成审核。经审核符合实施奖补条件的电梯加装项目，在3个工作日内报市级住建部门，同步报送县（区）财政部门。</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Times New Roman" w:eastAsia="仿宋_GB2312" w:cs="仿宋_GB2312"/>
          <w:i w:val="0"/>
          <w:iCs w:val="0"/>
          <w:caps w:val="0"/>
          <w:color w:val="333333"/>
          <w:spacing w:val="0"/>
          <w:sz w:val="32"/>
          <w:szCs w:val="32"/>
          <w:shd w:val="clear" w:color="auto" w:fill="FFFFFF"/>
          <w:lang w:val="en-US" w:eastAsia="zh-CN"/>
        </w:rPr>
      </w:pPr>
      <w:r>
        <w:rPr>
          <w:rFonts w:hint="eastAsia" w:ascii="仿宋_GB2312" w:hAnsi="Times New Roman" w:eastAsia="仿宋_GB2312" w:cs="仿宋_GB2312"/>
          <w:i w:val="0"/>
          <w:iCs w:val="0"/>
          <w:caps w:val="0"/>
          <w:color w:val="333333"/>
          <w:spacing w:val="0"/>
          <w:sz w:val="32"/>
          <w:szCs w:val="32"/>
          <w:shd w:val="clear" w:color="auto" w:fill="FFFFFF"/>
          <w:lang w:val="en-US" w:eastAsia="zh-CN"/>
        </w:rPr>
        <w:t>市级住建部门在汇总审核县（区）住建部门申请文件及资料后，在每月25日前，将当月补助资金申请计划报送市级财政部门。</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3" w:firstLineChars="200"/>
        <w:jc w:val="both"/>
        <w:textAlignment w:val="auto"/>
        <w:outlineLvl w:val="9"/>
        <w:rPr>
          <w:rFonts w:hint="eastAsia" w:ascii="仿宋_GB2312" w:hAnsi="Times New Roman" w:eastAsia="仿宋_GB2312" w:cs="仿宋_GB2312"/>
          <w:i w:val="0"/>
          <w:iCs w:val="0"/>
          <w:caps w:val="0"/>
          <w:color w:val="333333"/>
          <w:spacing w:val="0"/>
          <w:sz w:val="32"/>
          <w:szCs w:val="32"/>
          <w:shd w:val="clear" w:color="auto" w:fill="FFFFFF"/>
          <w:lang w:val="en-US" w:eastAsia="zh-CN"/>
        </w:rPr>
      </w:pPr>
      <w:r>
        <w:rPr>
          <w:rFonts w:hint="eastAsia" w:ascii="仿宋_GB2312" w:hAnsi="Calibri" w:eastAsia="仿宋_GB2312" w:cs="Times New Roman"/>
          <w:b/>
          <w:bCs/>
          <w:color w:val="auto"/>
          <w:kern w:val="2"/>
          <w:sz w:val="32"/>
          <w:szCs w:val="32"/>
          <w:highlight w:val="none"/>
          <w:lang w:val="en-US" w:eastAsia="zh-CN" w:bidi="ar-SA"/>
        </w:rPr>
        <w:t>资金拨付：</w:t>
      </w:r>
      <w:r>
        <w:rPr>
          <w:rFonts w:hint="eastAsia" w:ascii="仿宋_GB2312" w:hAnsi="Times New Roman" w:eastAsia="仿宋_GB2312" w:cs="仿宋_GB2312"/>
          <w:i w:val="0"/>
          <w:iCs w:val="0"/>
          <w:caps w:val="0"/>
          <w:color w:val="333333"/>
          <w:spacing w:val="0"/>
          <w:sz w:val="32"/>
          <w:szCs w:val="32"/>
          <w:shd w:val="clear" w:color="auto" w:fill="FFFFFF"/>
          <w:lang w:val="en-US" w:eastAsia="zh-CN"/>
        </w:rPr>
        <w:t>市级财政部门接到市级住建部门奖补资金申请计划后，按照补助标准，在5个工作日内安排市级补助资金并会同省级补助资金下达至各县（区）财政部门。</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Times New Roman" w:eastAsia="仿宋_GB2312" w:cs="仿宋_GB2312"/>
          <w:i w:val="0"/>
          <w:iCs w:val="0"/>
          <w:caps w:val="0"/>
          <w:color w:val="333333"/>
          <w:spacing w:val="0"/>
          <w:sz w:val="32"/>
          <w:szCs w:val="32"/>
          <w:shd w:val="clear" w:color="auto" w:fill="FFFFFF"/>
          <w:lang w:val="en-US" w:eastAsia="zh-CN"/>
        </w:rPr>
      </w:pPr>
      <w:r>
        <w:rPr>
          <w:rFonts w:hint="eastAsia" w:ascii="仿宋_GB2312" w:hAnsi="Times New Roman" w:eastAsia="仿宋_GB2312" w:cs="仿宋_GB2312"/>
          <w:i w:val="0"/>
          <w:iCs w:val="0"/>
          <w:caps w:val="0"/>
          <w:color w:val="333333"/>
          <w:spacing w:val="0"/>
          <w:sz w:val="32"/>
          <w:szCs w:val="32"/>
          <w:shd w:val="clear" w:color="auto" w:fill="FFFFFF"/>
          <w:lang w:val="en-US" w:eastAsia="zh-CN"/>
        </w:rPr>
        <w:t>各县（区）财政部门应足额安排县（区）级补助资金，并在省、市补助资金下达后5个工作日内，完成支付所需资料审核，将各级奖补资金拨付到实施主体。县（区）级补助资金应与省、市补助资金同步安排、同步拨付。</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3" w:firstLineChars="200"/>
        <w:jc w:val="both"/>
        <w:textAlignment w:val="auto"/>
        <w:outlineLvl w:val="9"/>
        <w:rPr>
          <w:rFonts w:hint="eastAsia" w:ascii="仿宋_GB2312" w:hAnsi="Calibri" w:eastAsia="仿宋_GB2312" w:cs="Times New Roman"/>
          <w:b/>
          <w:bCs/>
          <w:color w:val="auto"/>
          <w:kern w:val="2"/>
          <w:sz w:val="32"/>
          <w:szCs w:val="32"/>
          <w:highlight w:val="none"/>
          <w:lang w:val="en-US" w:eastAsia="zh-CN" w:bidi="ar-SA"/>
        </w:rPr>
      </w:pPr>
      <w:r>
        <w:rPr>
          <w:rFonts w:hint="eastAsia" w:ascii="仿宋_GB2312" w:hAnsi="Calibri" w:eastAsia="仿宋_GB2312" w:cs="Times New Roman"/>
          <w:b/>
          <w:bCs/>
          <w:color w:val="auto"/>
          <w:kern w:val="2"/>
          <w:sz w:val="32"/>
          <w:szCs w:val="32"/>
          <w:highlight w:val="none"/>
          <w:lang w:val="en-US" w:eastAsia="zh-CN" w:bidi="ar-SA"/>
        </w:rPr>
        <w:t>3.2022年度加装电梯补助数量</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Times New Roman" w:eastAsia="仿宋_GB2312" w:cs="仿宋_GB2312"/>
          <w:i w:val="0"/>
          <w:iCs w:val="0"/>
          <w:caps w:val="0"/>
          <w:color w:val="auto"/>
          <w:spacing w:val="0"/>
          <w:sz w:val="32"/>
          <w:szCs w:val="32"/>
          <w:shd w:val="clear" w:color="auto" w:fill="FFFFFF"/>
          <w:lang w:val="en-US" w:eastAsia="zh-CN"/>
        </w:rPr>
        <w:t>阳泉市2022</w:t>
      </w:r>
      <w:r>
        <w:rPr>
          <w:rFonts w:hint="default" w:ascii="仿宋_GB2312" w:hAnsi="Times New Roman" w:eastAsia="仿宋_GB2312" w:cs="仿宋_GB2312"/>
          <w:i w:val="0"/>
          <w:iCs w:val="0"/>
          <w:caps w:val="0"/>
          <w:color w:val="auto"/>
          <w:spacing w:val="0"/>
          <w:sz w:val="32"/>
          <w:szCs w:val="32"/>
          <w:shd w:val="clear" w:color="auto" w:fill="FFFFFF"/>
          <w:lang w:val="en-US" w:eastAsia="zh-CN"/>
        </w:rPr>
        <w:t>年</w:t>
      </w:r>
      <w:r>
        <w:rPr>
          <w:rFonts w:hint="eastAsia" w:ascii="仿宋_GB2312" w:hAnsi="Times New Roman" w:eastAsia="仿宋_GB2312" w:cs="仿宋_GB2312"/>
          <w:i w:val="0"/>
          <w:iCs w:val="0"/>
          <w:caps w:val="0"/>
          <w:color w:val="auto"/>
          <w:spacing w:val="0"/>
          <w:sz w:val="32"/>
          <w:szCs w:val="32"/>
          <w:shd w:val="clear" w:color="auto" w:fill="FFFFFF"/>
          <w:lang w:val="en-US" w:eastAsia="zh-CN"/>
        </w:rPr>
        <w:t>度对既有住宅</w:t>
      </w:r>
      <w:r>
        <w:rPr>
          <w:rFonts w:hint="default" w:ascii="仿宋_GB2312" w:hAnsi="Times New Roman" w:eastAsia="仿宋_GB2312" w:cs="仿宋_GB2312"/>
          <w:i w:val="0"/>
          <w:iCs w:val="0"/>
          <w:caps w:val="0"/>
          <w:color w:val="auto"/>
          <w:spacing w:val="0"/>
          <w:sz w:val="32"/>
          <w:szCs w:val="32"/>
          <w:shd w:val="clear" w:color="auto" w:fill="FFFFFF"/>
        </w:rPr>
        <w:t>加装电梯</w:t>
      </w:r>
      <w:r>
        <w:rPr>
          <w:rFonts w:hint="eastAsia" w:ascii="仿宋_GB2312" w:hAnsi="Times New Roman" w:eastAsia="仿宋_GB2312" w:cs="仿宋_GB2312"/>
          <w:i w:val="0"/>
          <w:iCs w:val="0"/>
          <w:caps w:val="0"/>
          <w:color w:val="auto"/>
          <w:spacing w:val="0"/>
          <w:sz w:val="32"/>
          <w:szCs w:val="32"/>
          <w:shd w:val="clear" w:color="auto" w:fill="FFFFFF"/>
          <w:lang w:val="en-US" w:eastAsia="zh-CN"/>
        </w:rPr>
        <w:t>已竣工验收并取得电梯使用登记证的26部电梯进行补助资金520万元，</w:t>
      </w:r>
      <w:r>
        <w:rPr>
          <w:rFonts w:hint="eastAsia" w:ascii="仿宋_GB2312" w:hAnsi="仿宋_GB2312" w:eastAsia="仿宋_GB2312" w:cs="仿宋_GB2312"/>
          <w:color w:val="auto"/>
          <w:sz w:val="32"/>
          <w:szCs w:val="32"/>
          <w:highlight w:val="none"/>
          <w:lang w:val="en-US" w:eastAsia="zh-CN" w:bidi="ar-SA"/>
        </w:rPr>
        <w:t>具体明细如下表：</w:t>
      </w:r>
    </w:p>
    <w:p>
      <w:pPr>
        <w:pStyle w:val="8"/>
        <w:jc w:val="center"/>
        <w:rPr>
          <w:rFonts w:hint="default"/>
          <w:lang w:val="en-US" w:eastAsia="zh-CN"/>
        </w:rPr>
      </w:pPr>
      <w:r>
        <w:rPr>
          <w:rFonts w:hint="eastAsia" w:ascii="黑体" w:hAnsi="黑体" w:eastAsia="黑体" w:cs="黑体"/>
          <w:b w:val="0"/>
          <w:bCs w:val="0"/>
          <w:i w:val="0"/>
          <w:iCs w:val="0"/>
          <w:color w:val="000000"/>
          <w:kern w:val="0"/>
          <w:sz w:val="28"/>
          <w:szCs w:val="28"/>
          <w:u w:val="none"/>
          <w:lang w:val="en-US" w:eastAsia="zh-CN" w:bidi="ar"/>
        </w:rPr>
        <w:t>表1 阳泉市2022年度既有住宅加装电梯补助明细表</w:t>
      </w:r>
    </w:p>
    <w:tbl>
      <w:tblPr>
        <w:tblStyle w:val="14"/>
        <w:tblW w:w="87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9"/>
        <w:gridCol w:w="4636"/>
        <w:gridCol w:w="1053"/>
        <w:gridCol w:w="2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blHeader/>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4636"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加装电梯所在单元（幢）</w:t>
            </w:r>
          </w:p>
        </w:tc>
        <w:tc>
          <w:tcPr>
            <w:tcW w:w="1053" w:type="dxa"/>
            <w:tcBorders>
              <w:top w:val="single" w:color="000000" w:sz="4" w:space="0"/>
              <w:left w:val="single" w:color="000000" w:sz="4" w:space="0"/>
              <w:bottom w:val="nil"/>
              <w:right w:val="single" w:color="000000" w:sz="4" w:space="0"/>
            </w:tcBorders>
            <w:shd w:val="clear" w:color="auto" w:fill="AEAAAA" w:themeFill="background2" w:themeFillShade="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电梯数量（部）</w:t>
            </w:r>
          </w:p>
        </w:tc>
        <w:tc>
          <w:tcPr>
            <w:tcW w:w="2321"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电梯使用登记证号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静苑小区17号楼1单元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梯11晋CB1064(21)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静苑小区17号楼3单元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梯11晋CB1175(21)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静苑小区16号楼1单元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梯11晋CB1176(21)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静苑小区18号楼2单元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梯11晋CB1173(21)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月亮湾小区14楼1单元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梯11晋CB1172(21)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燕竹花园小区9楼2单元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梯11晋CB1171(21)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东街小区13号楼</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梯11晋CB1174(21)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中心广场社区七一市场小区3号楼5单元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梯11晋CB1213(22)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南大街市政府大院市政府小区1号楼2单元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梯11晋CB1214(22)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南大西街实验小学西侧天利公寓小区独栋5单元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梯11晋CB1211(22）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阳泉市小阳泉武警队对面丰泽园小区4号楼1单元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梯11晋CB12103(22）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东街小区15号楼</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梯11晋CB1265(22)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北苑小区2号楼4单元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梯11晋CB1264(22)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金鹰家园1号楼2单位</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梯11晋CB1258(22)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金鹰家园1号楼3单位</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梯11晋CB1257(22)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鸿龙小区6号楼2单元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梯11晋CB1259(22)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城区小计</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大垴东小区8号楼1单元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梯11晋CC0878(21)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洪西小区2号楼1单元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梯11晋CC0895(22)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洪城路电器厂宿舍楼1单元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梯11晋CC0894(22)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桃园新居27号楼3单元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梯11晋CC0882(22)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矿区小计</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大连街德丰苑3号楼1单元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梯11晋CA2013(22)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华盛苑东区8号楼2单元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梯11晋CA2016(22)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高新区小计</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华盛苑东区8号楼1单元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梯11晋CA1979(21）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德丰苑小区5号楼2单元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梯11晋CA1977(21）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康达小区8号楼6单元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梯11晋CA1978(21）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郊区小计</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裕新苑小区12号楼1单元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梯11晋CF1054(22）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盂县小计</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    计</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w:t>
            </w:r>
          </w:p>
        </w:tc>
        <w:tc>
          <w:tcPr>
            <w:tcW w:w="23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r>
    </w:tbl>
    <w:p>
      <w:pPr>
        <w:pStyle w:val="1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楷体" w:hAnsi="楷体" w:eastAsia="楷体"/>
          <w:color w:val="auto"/>
          <w:sz w:val="32"/>
          <w:szCs w:val="32"/>
        </w:rPr>
      </w:pPr>
      <w:r>
        <w:rPr>
          <w:rFonts w:hint="eastAsia" w:ascii="楷体" w:hAnsi="楷体" w:eastAsia="楷体"/>
          <w:color w:val="auto"/>
          <w:sz w:val="32"/>
          <w:szCs w:val="32"/>
        </w:rPr>
        <w:t>(三)绩效目标</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通过对阳泉市既有住宅自愿加装电梯实施奖补，改善居民（尤其是老年人、残障人士）居住和出行条件，完善既有住宅建筑使用功能，提高既有住宅区的居住品质，方便居民生活，推进居家养老事业的发展。切实满足广大人民群众美好生活愿望，增加人民群众的获得感、幸福感，让人民群众“住有所居”“住有宜居”。</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olor w:val="auto"/>
          <w:sz w:val="32"/>
          <w:szCs w:val="32"/>
        </w:rPr>
      </w:pPr>
      <w:r>
        <w:rPr>
          <w:rFonts w:hint="eastAsia" w:ascii="楷体" w:hAnsi="楷体" w:eastAsia="楷体"/>
          <w:color w:val="auto"/>
          <w:sz w:val="32"/>
          <w:szCs w:val="32"/>
        </w:rPr>
        <w:t>(四)</w:t>
      </w:r>
      <w:r>
        <w:rPr>
          <w:rFonts w:hint="eastAsia" w:ascii="楷体" w:hAnsi="楷体" w:eastAsia="楷体" w:cs="楷体"/>
          <w:b w:val="0"/>
          <w:bCs/>
          <w:w w:val="95"/>
          <w:sz w:val="32"/>
          <w:szCs w:val="32"/>
        </w:rPr>
        <w:t>资金投入及使用情况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黑体" w:hAnsi="黑体" w:eastAsia="黑体" w:cs="黑体"/>
          <w:b/>
          <w:bCs/>
          <w:i w:val="0"/>
          <w:iCs w:val="0"/>
          <w:color w:val="000000"/>
          <w:kern w:val="0"/>
          <w:sz w:val="32"/>
          <w:szCs w:val="32"/>
          <w:u w:val="none"/>
          <w:lang w:val="en-US" w:eastAsia="zh-CN" w:bidi="ar"/>
        </w:rPr>
      </w:pPr>
      <w:r>
        <w:rPr>
          <w:rFonts w:hint="eastAsia" w:ascii="仿宋_GB2312" w:hAnsi="仿宋_GB2312" w:eastAsia="仿宋_GB2312" w:cs="仿宋_GB2312"/>
          <w:color w:val="auto"/>
          <w:sz w:val="32"/>
          <w:szCs w:val="32"/>
          <w:lang w:val="en-US" w:eastAsia="zh-CN" w:bidi="ar-SA"/>
        </w:rPr>
        <w:t>既有住宅加装电梯补助资金来源于省、市级预算及各县（区）配套资金。2022年度财政预算共安排既有住宅加装电梯补助资金520万元，其中：省级补助资金260万元，市级补助资金130万元，县（区）级配套资金130万元，</w:t>
      </w:r>
      <w:r>
        <w:rPr>
          <w:rFonts w:hint="eastAsia" w:ascii="仿宋_GB2312" w:hAnsi="仿宋_GB2312" w:eastAsia="仿宋_GB2312" w:cs="仿宋_GB2312"/>
          <w:color w:val="auto"/>
          <w:kern w:val="2"/>
          <w:sz w:val="32"/>
          <w:szCs w:val="32"/>
          <w:lang w:val="en-US" w:eastAsia="zh-CN" w:bidi="ar-SA"/>
        </w:rPr>
        <w:t>用于26部加装电梯补助。具体如下表：</w:t>
      </w: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outlineLvl w:val="9"/>
        <w:rPr>
          <w:rFonts w:hint="eastAsia" w:ascii="楷体" w:hAnsi="楷体" w:eastAsia="楷体" w:cs="Times New Roman"/>
          <w:b w:val="0"/>
          <w:bCs w:val="0"/>
          <w:color w:val="auto"/>
          <w:kern w:val="2"/>
          <w:sz w:val="28"/>
          <w:szCs w:val="28"/>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表2 阳泉市2022年既有住宅加装电梯补助资金分配明细表</w:t>
      </w:r>
    </w:p>
    <w:tbl>
      <w:tblPr>
        <w:tblStyle w:val="14"/>
        <w:tblpPr w:leftFromText="180" w:rightFromText="180" w:vertAnchor="text" w:horzAnchor="page" w:tblpX="1735" w:tblpY="384"/>
        <w:tblOverlap w:val="never"/>
        <w:tblW w:w="9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1"/>
        <w:gridCol w:w="829"/>
        <w:gridCol w:w="1024"/>
        <w:gridCol w:w="1078"/>
        <w:gridCol w:w="1090"/>
        <w:gridCol w:w="1053"/>
        <w:gridCol w:w="1114"/>
        <w:gridCol w:w="2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01" w:type="dxa"/>
            <w:tcBorders>
              <w:top w:val="nil"/>
              <w:left w:val="nil"/>
              <w:bottom w:val="nil"/>
              <w:right w:val="nil"/>
            </w:tcBorders>
            <w:noWrap w:val="0"/>
            <w:vAlign w:val="center"/>
          </w:tcPr>
          <w:p>
            <w:pPr>
              <w:rPr>
                <w:rFonts w:hint="eastAsia" w:ascii="宋体" w:hAnsi="宋体" w:eastAsia="宋体" w:cs="宋体"/>
                <w:i w:val="0"/>
                <w:iCs w:val="0"/>
                <w:color w:val="000000"/>
                <w:sz w:val="20"/>
                <w:szCs w:val="20"/>
                <w:u w:val="none"/>
              </w:rPr>
            </w:pPr>
          </w:p>
        </w:tc>
        <w:tc>
          <w:tcPr>
            <w:tcW w:w="829" w:type="dxa"/>
            <w:tcBorders>
              <w:top w:val="nil"/>
              <w:left w:val="nil"/>
              <w:bottom w:val="nil"/>
              <w:right w:val="nil"/>
            </w:tcBorders>
            <w:noWrap w:val="0"/>
            <w:vAlign w:val="center"/>
          </w:tcPr>
          <w:p>
            <w:pPr>
              <w:rPr>
                <w:rFonts w:hint="eastAsia" w:ascii="宋体" w:hAnsi="宋体" w:eastAsia="宋体" w:cs="宋体"/>
                <w:i w:val="0"/>
                <w:iCs w:val="0"/>
                <w:color w:val="000000"/>
                <w:sz w:val="20"/>
                <w:szCs w:val="20"/>
                <w:u w:val="none"/>
              </w:rPr>
            </w:pPr>
          </w:p>
        </w:tc>
        <w:tc>
          <w:tcPr>
            <w:tcW w:w="1024" w:type="dxa"/>
            <w:tcBorders>
              <w:top w:val="nil"/>
              <w:left w:val="nil"/>
              <w:bottom w:val="nil"/>
              <w:right w:val="nil"/>
            </w:tcBorders>
            <w:noWrap w:val="0"/>
            <w:vAlign w:val="center"/>
          </w:tcPr>
          <w:p>
            <w:pPr>
              <w:rPr>
                <w:rFonts w:hint="eastAsia" w:ascii="宋体" w:hAnsi="宋体" w:eastAsia="宋体" w:cs="宋体"/>
                <w:i w:val="0"/>
                <w:iCs w:val="0"/>
                <w:color w:val="000000"/>
                <w:sz w:val="20"/>
                <w:szCs w:val="20"/>
                <w:u w:val="none"/>
              </w:rPr>
            </w:pPr>
          </w:p>
        </w:tc>
        <w:tc>
          <w:tcPr>
            <w:tcW w:w="1078" w:type="dxa"/>
            <w:tcBorders>
              <w:top w:val="nil"/>
              <w:left w:val="nil"/>
              <w:bottom w:val="nil"/>
              <w:right w:val="nil"/>
            </w:tcBorders>
            <w:noWrap w:val="0"/>
            <w:vAlign w:val="center"/>
          </w:tcPr>
          <w:p>
            <w:pPr>
              <w:jc w:val="right"/>
              <w:rPr>
                <w:rFonts w:hint="eastAsia" w:ascii="宋体" w:hAnsi="宋体" w:eastAsia="宋体" w:cs="宋体"/>
                <w:i w:val="0"/>
                <w:iCs w:val="0"/>
                <w:color w:val="000000"/>
                <w:sz w:val="20"/>
                <w:szCs w:val="20"/>
                <w:u w:val="none"/>
              </w:rPr>
            </w:pPr>
          </w:p>
        </w:tc>
        <w:tc>
          <w:tcPr>
            <w:tcW w:w="1090" w:type="dxa"/>
            <w:tcBorders>
              <w:top w:val="nil"/>
              <w:left w:val="nil"/>
              <w:bottom w:val="nil"/>
              <w:right w:val="nil"/>
            </w:tcBorders>
            <w:noWrap w:val="0"/>
            <w:vAlign w:val="center"/>
          </w:tcPr>
          <w:p>
            <w:pPr>
              <w:jc w:val="right"/>
              <w:rPr>
                <w:rFonts w:hint="eastAsia" w:ascii="宋体" w:hAnsi="宋体" w:eastAsia="宋体" w:cs="宋体"/>
                <w:i w:val="0"/>
                <w:iCs w:val="0"/>
                <w:color w:val="000000"/>
                <w:sz w:val="20"/>
                <w:szCs w:val="20"/>
                <w:u w:val="none"/>
              </w:rPr>
            </w:pPr>
          </w:p>
        </w:tc>
        <w:tc>
          <w:tcPr>
            <w:tcW w:w="1053" w:type="dxa"/>
            <w:tcBorders>
              <w:top w:val="nil"/>
              <w:left w:val="nil"/>
              <w:bottom w:val="nil"/>
              <w:right w:val="nil"/>
            </w:tcBorders>
            <w:noWrap w:val="0"/>
            <w:vAlign w:val="center"/>
          </w:tcPr>
          <w:p>
            <w:pPr>
              <w:rPr>
                <w:rFonts w:hint="eastAsia" w:ascii="宋体" w:hAnsi="宋体" w:eastAsia="宋体" w:cs="宋体"/>
                <w:i w:val="0"/>
                <w:iCs w:val="0"/>
                <w:color w:val="000000"/>
                <w:sz w:val="20"/>
                <w:szCs w:val="20"/>
                <w:u w:val="none"/>
              </w:rPr>
            </w:pPr>
          </w:p>
        </w:tc>
        <w:tc>
          <w:tcPr>
            <w:tcW w:w="1114" w:type="dxa"/>
            <w:tcBorders>
              <w:top w:val="nil"/>
              <w:left w:val="nil"/>
              <w:bottom w:val="nil"/>
              <w:right w:val="nil"/>
            </w:tcBorders>
            <w:noWrap w:val="0"/>
            <w:vAlign w:val="center"/>
          </w:tcPr>
          <w:p>
            <w:pPr>
              <w:rPr>
                <w:rFonts w:hint="eastAsia" w:ascii="宋体" w:hAnsi="宋体" w:eastAsia="宋体" w:cs="宋体"/>
                <w:i w:val="0"/>
                <w:iCs w:val="0"/>
                <w:color w:val="000000"/>
                <w:sz w:val="20"/>
                <w:szCs w:val="20"/>
                <w:u w:val="none"/>
              </w:rPr>
            </w:pPr>
          </w:p>
        </w:tc>
        <w:tc>
          <w:tcPr>
            <w:tcW w:w="2201" w:type="dxa"/>
            <w:tcBorders>
              <w:top w:val="nil"/>
              <w:left w:val="nil"/>
              <w:bottom w:val="nil"/>
              <w:right w:val="nil"/>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金额</w:t>
            </w: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01" w:type="dxa"/>
            <w:vMerge w:val="restart"/>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县/区</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电梯</w:t>
            </w:r>
            <w:r>
              <w:rPr>
                <w:rFonts w:hint="eastAsia" w:ascii="宋体" w:hAnsi="宋体" w:eastAsia="宋体" w:cs="宋体"/>
                <w:b/>
                <w:bCs/>
                <w:i w:val="0"/>
                <w:iCs w:val="0"/>
                <w:color w:val="000000"/>
                <w:kern w:val="0"/>
                <w:sz w:val="20"/>
                <w:szCs w:val="20"/>
                <w:u w:val="none"/>
                <w:lang w:val="en-US" w:eastAsia="zh-CN" w:bidi="ar"/>
              </w:rPr>
              <w:t>数量（部）</w:t>
            </w:r>
          </w:p>
        </w:tc>
        <w:tc>
          <w:tcPr>
            <w:tcW w:w="3221" w:type="dxa"/>
            <w:gridSpan w:val="3"/>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省级、市级补助资金</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r>
              <w:rPr>
                <w:rFonts w:hint="eastAsia" w:ascii="宋体" w:hAnsi="宋体" w:cs="宋体"/>
                <w:b/>
                <w:bCs/>
                <w:i w:val="0"/>
                <w:iCs w:val="0"/>
                <w:color w:val="000000"/>
                <w:kern w:val="0"/>
                <w:sz w:val="20"/>
                <w:szCs w:val="20"/>
                <w:u w:val="none"/>
                <w:lang w:val="en-US" w:eastAsia="zh-CN" w:bidi="ar"/>
              </w:rPr>
              <w:t>县（区）配套资金</w:t>
            </w:r>
            <w:r>
              <w:rPr>
                <w:rFonts w:hint="eastAsia" w:ascii="宋体" w:hAnsi="宋体" w:eastAsia="宋体" w:cs="宋体"/>
                <w:b/>
                <w:bCs/>
                <w:i w:val="0"/>
                <w:iCs w:val="0"/>
                <w:color w:val="000000"/>
                <w:kern w:val="0"/>
                <w:sz w:val="20"/>
                <w:szCs w:val="20"/>
                <w:u w:val="none"/>
                <w:lang w:val="en-US" w:eastAsia="zh-CN" w:bidi="ar"/>
              </w:rPr>
              <w:t xml:space="preserve"> </w:t>
            </w:r>
          </w:p>
        </w:tc>
        <w:tc>
          <w:tcPr>
            <w:tcW w:w="2201" w:type="dxa"/>
            <w:vMerge w:val="restart"/>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预算下达文号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0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省级资金 </w:t>
            </w:r>
          </w:p>
        </w:tc>
        <w:tc>
          <w:tcPr>
            <w:tcW w:w="1090"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市级</w:t>
            </w:r>
            <w:r>
              <w:rPr>
                <w:rFonts w:hint="eastAsia" w:ascii="宋体" w:hAnsi="宋体" w:cs="宋体"/>
                <w:b/>
                <w:bCs/>
                <w:i w:val="0"/>
                <w:iCs w:val="0"/>
                <w:color w:val="000000"/>
                <w:kern w:val="0"/>
                <w:sz w:val="20"/>
                <w:szCs w:val="20"/>
                <w:u w:val="none"/>
                <w:lang w:val="en-US" w:eastAsia="zh-CN" w:bidi="ar"/>
              </w:rPr>
              <w:t>资金</w:t>
            </w:r>
          </w:p>
        </w:tc>
        <w:tc>
          <w:tcPr>
            <w:tcW w:w="1053"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1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22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0" w:name="OLE_LINK1" w:colFirst="6" w:colLast="6"/>
            <w:r>
              <w:rPr>
                <w:rFonts w:hint="eastAsia" w:ascii="宋体" w:hAnsi="宋体" w:eastAsia="宋体" w:cs="宋体"/>
                <w:i w:val="0"/>
                <w:iCs w:val="0"/>
                <w:color w:val="000000"/>
                <w:kern w:val="0"/>
                <w:sz w:val="20"/>
                <w:szCs w:val="20"/>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城区</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160.00 </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80.00 </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240.00 </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80.00 </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阳财城〔2022〕3号</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阳财城〔2022〕20号</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阳财城〔2022〕46号</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阳财城〔2022〕42号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矿区</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40.00 </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20.00 </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60.00 </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20.00 </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阳财城〔2022〕36号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20.00 </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10.00 </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30.00 </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10.00 </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阳财城〔2022〕20号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郊区</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30.00 </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15.00 </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45.00 </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15.00 </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阳财城〔2022〕3号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盂县</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10.00 </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5.00 </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15.00 </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5.00 </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阳财城〔2022〕36号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5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计</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260.00 </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130.00 </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390.00 </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130.00 </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r>
      <w:bookmarkEnd w:id="0"/>
    </w:tbl>
    <w:p>
      <w:pPr>
        <w:pStyle w:val="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截止2022年12月31日，共拨付实施主体（电梯供应商）470万元，结转下年资金50万元。结转资金于2023年1月5日拨付至区住建局，2023年1月18日由区住建局支付给实施主体完成支付。</w:t>
      </w:r>
    </w:p>
    <w:p>
      <w:pPr>
        <w:pStyle w:val="19"/>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黑体" w:hAnsi="黑体" w:eastAsia="黑体"/>
          <w:color w:val="auto"/>
          <w:sz w:val="32"/>
          <w:szCs w:val="32"/>
        </w:rPr>
      </w:pPr>
      <w:r>
        <w:rPr>
          <w:rFonts w:hint="eastAsia" w:ascii="黑体" w:hAnsi="黑体" w:eastAsia="黑体"/>
          <w:color w:val="auto"/>
          <w:sz w:val="32"/>
          <w:szCs w:val="32"/>
        </w:rPr>
        <w:t>二、绩效评价工作开展情况</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default" w:ascii="楷体" w:hAnsi="楷体" w:eastAsia="楷体"/>
          <w:color w:val="auto"/>
          <w:sz w:val="32"/>
          <w:szCs w:val="32"/>
          <w:lang w:val="en-US" w:eastAsia="zh-CN"/>
        </w:rPr>
      </w:pPr>
      <w:r>
        <w:rPr>
          <w:rFonts w:hint="eastAsia" w:ascii="楷体" w:hAnsi="楷体" w:eastAsia="楷体" w:cs="楷体"/>
          <w:b w:val="0"/>
          <w:bCs/>
          <w:w w:val="95"/>
          <w:sz w:val="32"/>
          <w:szCs w:val="32"/>
        </w:rPr>
        <w:t>（一）绩效评价目的</w:t>
      </w:r>
      <w:r>
        <w:rPr>
          <w:rFonts w:hint="eastAsia" w:ascii="楷体" w:hAnsi="楷体" w:eastAsia="楷体" w:cs="楷体"/>
          <w:b w:val="0"/>
          <w:bCs/>
          <w:w w:val="95"/>
          <w:sz w:val="32"/>
          <w:szCs w:val="32"/>
          <w:lang w:eastAsia="zh-CN"/>
        </w:rPr>
        <w:t>、</w:t>
      </w:r>
      <w:r>
        <w:rPr>
          <w:rFonts w:hint="eastAsia" w:ascii="楷体" w:hAnsi="楷体" w:eastAsia="楷体" w:cs="楷体"/>
          <w:b w:val="0"/>
          <w:bCs/>
          <w:w w:val="95"/>
          <w:sz w:val="32"/>
          <w:szCs w:val="32"/>
        </w:rPr>
        <w:t>对象和范围</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为进一步规范</w:t>
      </w:r>
      <w:r>
        <w:rPr>
          <w:rFonts w:hint="eastAsia" w:ascii="仿宋_GB2312" w:hAnsi="仿宋_GB2312" w:eastAsia="仿宋_GB2312" w:cs="仿宋_GB2312"/>
          <w:i w:val="0"/>
          <w:iCs w:val="0"/>
          <w:caps w:val="0"/>
          <w:color w:val="auto"/>
          <w:spacing w:val="0"/>
          <w:sz w:val="32"/>
          <w:szCs w:val="32"/>
          <w:shd w:val="clear" w:color="auto" w:fill="FFFFFF"/>
          <w:lang w:val="en-US" w:eastAsia="zh-CN"/>
        </w:rPr>
        <w:t>阳泉市既有住宅加装电梯补助资金项目支出</w:t>
      </w:r>
      <w:r>
        <w:rPr>
          <w:rFonts w:hint="eastAsia" w:ascii="仿宋_GB2312" w:hAnsi="仿宋_GB2312" w:eastAsia="仿宋_GB2312" w:cs="仿宋_GB2312"/>
          <w:color w:val="auto"/>
          <w:sz w:val="32"/>
          <w:szCs w:val="32"/>
          <w:lang w:val="en-US" w:eastAsia="zh-CN" w:bidi="ar-SA"/>
        </w:rPr>
        <w:t>绩效管理，强化支出责任，督促项目实施单位严格按照政策、法律以及法规的规定，管好用好财政资金，充分发挥财政资金效益，通过对</w:t>
      </w:r>
      <w:r>
        <w:rPr>
          <w:rFonts w:hint="eastAsia" w:ascii="仿宋_GB2312" w:hAnsi="仿宋_GB2312" w:eastAsia="仿宋_GB2312" w:cs="仿宋_GB2312"/>
          <w:i w:val="0"/>
          <w:iCs w:val="0"/>
          <w:caps w:val="0"/>
          <w:color w:val="auto"/>
          <w:spacing w:val="0"/>
          <w:sz w:val="32"/>
          <w:szCs w:val="32"/>
          <w:shd w:val="clear" w:color="auto" w:fill="FFFFFF"/>
          <w:lang w:val="en-US" w:eastAsia="zh-CN"/>
        </w:rPr>
        <w:t>阳泉市既有住宅加装电梯补助资金</w:t>
      </w:r>
      <w:r>
        <w:rPr>
          <w:rFonts w:hint="eastAsia" w:ascii="仿宋_GB2312" w:hAnsi="仿宋_GB2312" w:eastAsia="仿宋_GB2312" w:cs="仿宋_GB2312"/>
          <w:color w:val="auto"/>
          <w:sz w:val="32"/>
          <w:szCs w:val="32"/>
          <w:lang w:val="en-US" w:eastAsia="zh-CN" w:bidi="ar-SA"/>
        </w:rPr>
        <w:t>的使用管理情况和使用效益进行综合评价，科学衡量支出绩效，了解、分析、检验绩效目标是否实现，强化预算单位支出责任意识，督促预算单位树立绩效观念，同时总结经验、分析问题、采取切实可行的措施，进一步改进和加强财政支出绩效管理，不断提高预算绩效管理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本项目绩效评价对象为</w:t>
      </w:r>
      <w:r>
        <w:rPr>
          <w:rFonts w:hint="eastAsia" w:ascii="仿宋_GB2312" w:hAnsi="仿宋_GB2312" w:eastAsia="仿宋_GB2312" w:cs="仿宋_GB2312"/>
          <w:i w:val="0"/>
          <w:iCs w:val="0"/>
          <w:caps w:val="0"/>
          <w:color w:val="auto"/>
          <w:spacing w:val="0"/>
          <w:sz w:val="32"/>
          <w:szCs w:val="32"/>
          <w:shd w:val="clear" w:color="auto" w:fill="FFFFFF"/>
          <w:lang w:val="en-US" w:eastAsia="zh-CN"/>
        </w:rPr>
        <w:t>阳泉市</w:t>
      </w:r>
      <w:r>
        <w:rPr>
          <w:rFonts w:hint="eastAsia" w:ascii="仿宋_GB2312" w:hAnsi="仿宋_GB2312" w:eastAsia="仿宋_GB2312" w:cs="仿宋_GB2312"/>
          <w:color w:val="auto"/>
          <w:sz w:val="32"/>
          <w:szCs w:val="32"/>
          <w:lang w:val="en-US" w:eastAsia="zh-CN" w:bidi="ar-SA"/>
        </w:rPr>
        <w:t>2022年</w:t>
      </w:r>
      <w:r>
        <w:rPr>
          <w:rFonts w:hint="eastAsia" w:ascii="仿宋_GB2312" w:hAnsi="仿宋_GB2312" w:eastAsia="仿宋_GB2312" w:cs="仿宋_GB2312"/>
          <w:i w:val="0"/>
          <w:iCs w:val="0"/>
          <w:caps w:val="0"/>
          <w:color w:val="auto"/>
          <w:spacing w:val="0"/>
          <w:sz w:val="32"/>
          <w:szCs w:val="32"/>
          <w:shd w:val="clear" w:color="auto" w:fill="FFFFFF"/>
          <w:lang w:val="en-US" w:eastAsia="zh-CN"/>
        </w:rPr>
        <w:t>既有住宅加装电梯补助资金</w:t>
      </w:r>
      <w:r>
        <w:rPr>
          <w:rFonts w:hint="eastAsia" w:ascii="仿宋_GB2312" w:hAnsi="仿宋_GB2312" w:eastAsia="仿宋_GB2312" w:cs="仿宋_GB2312"/>
          <w:color w:val="auto"/>
          <w:sz w:val="32"/>
          <w:szCs w:val="32"/>
          <w:lang w:val="en-US" w:eastAsia="zh-CN" w:bidi="ar-SA"/>
        </w:rPr>
        <w:t>520万元。</w:t>
      </w:r>
      <w:r>
        <w:rPr>
          <w:rFonts w:hint="eastAsia" w:ascii="仿宋_GB2312" w:hAnsi="仿宋_GB2312" w:eastAsia="仿宋_GB2312" w:cs="仿宋_GB2312"/>
          <w:color w:val="auto"/>
          <w:kern w:val="2"/>
          <w:sz w:val="32"/>
          <w:szCs w:val="32"/>
          <w:lang w:val="en-US" w:eastAsia="zh-CN" w:bidi="ar-SA"/>
        </w:rPr>
        <w:t>评价涉及阳泉市2022年度既有加装电梯项目的绩效目标设定情况，资金投入和使用情况，为实现设定的绩效目标所制定的制度、采取的措施等，以及绩效目标最终的实现程度及效果。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08" w:firstLineChars="200"/>
        <w:jc w:val="both"/>
        <w:textAlignment w:val="auto"/>
        <w:outlineLvl w:val="9"/>
        <w:rPr>
          <w:rFonts w:hint="eastAsia" w:ascii="仿宋_GB2312" w:eastAsia="仿宋_GB2312" w:hAnsiTheme="minorHAnsi" w:cstheme="minorBidi"/>
          <w:b/>
          <w:bCs/>
          <w:color w:val="auto"/>
          <w:kern w:val="2"/>
          <w:sz w:val="32"/>
          <w:szCs w:val="32"/>
          <w:lang w:val="en-US" w:eastAsia="zh-CN" w:bidi="ar-SA"/>
        </w:rPr>
      </w:pPr>
      <w:r>
        <w:rPr>
          <w:rFonts w:hint="eastAsia" w:ascii="楷体" w:hAnsi="楷体" w:eastAsia="楷体" w:cs="楷体"/>
          <w:b w:val="0"/>
          <w:bCs/>
          <w:w w:val="95"/>
          <w:sz w:val="32"/>
          <w:szCs w:val="32"/>
        </w:rPr>
        <w:t>（二）评价指标体系</w:t>
      </w:r>
    </w:p>
    <w:p>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color w:val="auto"/>
          <w:kern w:val="2"/>
          <w:sz w:val="32"/>
          <w:szCs w:val="32"/>
          <w:lang w:val="en-US" w:eastAsia="zh-CN" w:bidi="ar-SA"/>
        </w:rPr>
        <w:t>本次绩效评价指标体系由4个一级指标，11个二级指标，22个三级指标构成，数据主要来源于政策文件、财经法规、基础表、问卷调查、访谈记录等，采用百分制方式计分，其中：</w:t>
      </w:r>
      <w:r>
        <w:rPr>
          <w:rFonts w:hint="eastAsia" w:ascii="仿宋_GB2312" w:hAnsi="仿宋_GB2312" w:eastAsia="仿宋_GB2312" w:cs="仿宋_GB2312"/>
          <w:color w:val="auto"/>
          <w:kern w:val="2"/>
          <w:sz w:val="32"/>
          <w:szCs w:val="32"/>
          <w:highlight w:val="none"/>
          <w:lang w:val="en-US" w:eastAsia="zh-CN" w:bidi="ar-SA"/>
        </w:rPr>
        <w:t>决策类指标权重为20分，从项目立项、绩效目标以及资金投入三个方面考察项目的决策情况，主要包括：立项依据充分性、立项程序规范性等6项三级指标；过程类指标权重为20分，从资金管理、组织实施两个方面考察项目的实施情况，主要包括：资金到位率、预算执行率等6项三级指标；产出类指标权重为30分，从项目产出数量、质量以及时效三个方面考察项目的产出情况，主要包括：加装电梯数量完成率、加装电梯质检达标率等4项三级指标；效益类指标权重为30分，用于综合评估项目产生的项目效益、可持续影响及社会满意度等情况，主要包括：方便居民出行、生活品质提升等7项三级指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default" w:ascii="楷体" w:hAnsi="楷体" w:eastAsia="楷体" w:cstheme="minorBidi"/>
          <w:color w:val="auto"/>
          <w:kern w:val="2"/>
          <w:sz w:val="32"/>
          <w:szCs w:val="32"/>
          <w:lang w:val="en-US" w:eastAsia="zh-CN" w:bidi="ar-SA"/>
        </w:rPr>
      </w:pPr>
      <w:sdt>
        <w:sdtPr>
          <w:rPr>
            <w:rFonts w:hint="eastAsia" w:ascii="仿宋_GB2312" w:hAnsi="仿宋_GB2312" w:eastAsia="仿宋_GB2312" w:cs="仿宋_GB2312"/>
            <w:color w:val="auto"/>
            <w:kern w:val="2"/>
            <w:sz w:val="32"/>
            <w:szCs w:val="32"/>
            <w:lang w:val="en-US" w:eastAsia="zh-CN" w:bidi="ar-SA"/>
          </w:rPr>
          <w:id w:val="147459331"/>
          <w:placeholder>
            <w:docPart w:val="{671434c6-9d85-44c1-96f0-14d72ad42ab5}"/>
          </w:placeholder>
        </w:sdtPr>
        <w:sdtEndPr>
          <w:rPr>
            <w:rFonts w:hint="default" w:ascii="楷体" w:hAnsi="楷体" w:eastAsia="楷体" w:cstheme="minorBidi"/>
            <w:color w:val="auto"/>
            <w:kern w:val="2"/>
            <w:sz w:val="32"/>
            <w:szCs w:val="32"/>
            <w:lang w:val="en-US" w:eastAsia="zh-CN" w:bidi="ar-SA"/>
          </w:rPr>
        </w:sdtEndPr>
        <w:sdtContent>
          <w:r>
            <w:rPr>
              <w:rFonts w:hint="eastAsia" w:ascii="楷体" w:hAnsi="楷体" w:eastAsia="楷体" w:cstheme="minorBidi"/>
              <w:color w:val="auto"/>
              <w:kern w:val="2"/>
              <w:sz w:val="32"/>
              <w:szCs w:val="32"/>
              <w:lang w:val="en-US" w:eastAsia="zh-CN" w:bidi="ar-SA"/>
            </w:rPr>
            <w:t>(三)</w:t>
          </w:r>
          <w:r>
            <w:rPr>
              <w:rFonts w:hint="eastAsia" w:ascii="楷体" w:hAnsi="楷体" w:eastAsia="楷体" w:cs="楷体"/>
              <w:b w:val="0"/>
              <w:bCs/>
              <w:w w:val="95"/>
              <w:sz w:val="32"/>
              <w:szCs w:val="32"/>
            </w:rPr>
            <w:t xml:space="preserve">评价方法及评价实施 </w:t>
          </w:r>
        </w:sdtContent>
      </w:sdt>
    </w:p>
    <w:p>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次绩效评价采用定量与定性评价相结合的方法，以资料核查、访谈、座谈、问卷调查、选点抽查为基础，综合应用比较法、因素分析法、公众评判法等方法，通过制定评价工作方案、实施现场核查、进行数据分析和报告撰写等环节对预算资金的效率性、效益性和公平性进行综合评价。</w:t>
      </w:r>
    </w:p>
    <w:p>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现场核查过程中，评价组采取分层随机抽样的方式，对</w:t>
      </w:r>
      <w:r>
        <w:rPr>
          <w:rFonts w:hint="eastAsia" w:ascii="仿宋_GB2312" w:hAnsi="仿宋_GB2312" w:cs="仿宋_GB2312"/>
          <w:color w:val="auto"/>
          <w:kern w:val="2"/>
          <w:sz w:val="32"/>
          <w:szCs w:val="32"/>
          <w:highlight w:val="none"/>
          <w:lang w:val="en-US" w:eastAsia="zh-CN" w:bidi="ar-SA"/>
        </w:rPr>
        <w:t>补助</w:t>
      </w:r>
      <w:r>
        <w:rPr>
          <w:rFonts w:hint="eastAsia" w:ascii="仿宋_GB2312" w:hAnsi="仿宋_GB2312" w:eastAsia="仿宋_GB2312" w:cs="仿宋_GB2312"/>
          <w:color w:val="auto"/>
          <w:kern w:val="2"/>
          <w:sz w:val="32"/>
          <w:szCs w:val="32"/>
          <w:highlight w:val="none"/>
          <w:lang w:val="en-US" w:eastAsia="zh-CN" w:bidi="ar-SA"/>
        </w:rPr>
        <w:t>资金的</w:t>
      </w:r>
      <w:r>
        <w:rPr>
          <w:rFonts w:hint="eastAsia" w:ascii="仿宋_GB2312" w:hAnsi="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6</w:t>
      </w:r>
      <w:r>
        <w:rPr>
          <w:rFonts w:hint="eastAsia" w:ascii="仿宋_GB2312" w:hAnsi="仿宋_GB2312" w:cs="仿宋_GB2312"/>
          <w:color w:val="auto"/>
          <w:kern w:val="2"/>
          <w:sz w:val="32"/>
          <w:szCs w:val="32"/>
          <w:highlight w:val="none"/>
          <w:lang w:val="en-US" w:eastAsia="zh-CN" w:bidi="ar-SA"/>
        </w:rPr>
        <w:t>部电梯</w:t>
      </w:r>
      <w:r>
        <w:rPr>
          <w:rFonts w:hint="eastAsia" w:ascii="仿宋_GB2312" w:hAnsi="仿宋_GB2312" w:eastAsia="仿宋_GB2312" w:cs="仿宋_GB2312"/>
          <w:color w:val="auto"/>
          <w:kern w:val="2"/>
          <w:sz w:val="32"/>
          <w:szCs w:val="32"/>
          <w:highlight w:val="none"/>
          <w:lang w:val="en-US" w:eastAsia="zh-CN" w:bidi="ar-SA"/>
        </w:rPr>
        <w:t>进行现场核查，核查项目数量占比为</w:t>
      </w:r>
      <w:r>
        <w:rPr>
          <w:rFonts w:hint="eastAsia" w:ascii="仿宋_GB2312" w:hAnsi="仿宋_GB2312"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%、资金量占比为</w:t>
      </w:r>
      <w:r>
        <w:rPr>
          <w:rFonts w:hint="eastAsia" w:ascii="仿宋_GB2312" w:hAnsi="仿宋_GB2312"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%。现场核查的重点主要是对</w:t>
      </w:r>
      <w:r>
        <w:rPr>
          <w:rFonts w:hint="eastAsia" w:ascii="仿宋_GB2312" w:hAnsi="仿宋_GB2312" w:cs="仿宋_GB2312"/>
          <w:color w:val="auto"/>
          <w:kern w:val="2"/>
          <w:sz w:val="32"/>
          <w:szCs w:val="32"/>
          <w:highlight w:val="none"/>
          <w:lang w:val="en-US" w:eastAsia="zh-CN" w:bidi="ar-SA"/>
        </w:rPr>
        <w:t>实施单位</w:t>
      </w:r>
      <w:r>
        <w:rPr>
          <w:rFonts w:hint="eastAsia" w:ascii="仿宋_GB2312" w:hAnsi="仿宋_GB2312" w:eastAsia="仿宋_GB2312" w:cs="仿宋_GB2312"/>
          <w:color w:val="auto"/>
          <w:kern w:val="2"/>
          <w:sz w:val="32"/>
          <w:szCs w:val="32"/>
          <w:highlight w:val="none"/>
          <w:lang w:val="en-US" w:eastAsia="zh-CN" w:bidi="ar-SA"/>
        </w:rPr>
        <w:t>填报的基础数据进行复核、收集并核实相关佐证资料、对具体项目实施情况进行现场勘查等，以全面了解</w:t>
      </w:r>
      <w:r>
        <w:rPr>
          <w:rFonts w:hint="eastAsia" w:ascii="仿宋_GB2312" w:hAnsi="仿宋_GB2312" w:cs="仿宋_GB2312"/>
          <w:color w:val="auto"/>
          <w:kern w:val="2"/>
          <w:sz w:val="32"/>
          <w:szCs w:val="32"/>
          <w:highlight w:val="none"/>
          <w:lang w:val="en-US" w:eastAsia="zh-CN" w:bidi="ar-SA"/>
        </w:rPr>
        <w:t>和掌握补助资金支持 项目实施和资金使用情况。</w:t>
      </w:r>
    </w:p>
    <w:p>
      <w:pPr>
        <w:pStyle w:val="19"/>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三、综合评价情况及评价结论</w:t>
      </w:r>
    </w:p>
    <w:p>
      <w:pPr>
        <w:pStyle w:val="19"/>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楷体" w:hAnsi="楷体" w:eastAsia="楷体"/>
          <w:color w:val="auto"/>
          <w:sz w:val="32"/>
          <w:szCs w:val="32"/>
        </w:rPr>
      </w:pPr>
      <w:r>
        <w:rPr>
          <w:rFonts w:hint="eastAsia" w:ascii="楷体" w:hAnsi="楷体" w:eastAsia="楷体"/>
          <w:color w:val="auto"/>
          <w:sz w:val="32"/>
          <w:szCs w:val="32"/>
        </w:rPr>
        <w:t>（一）综合评价结论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根据绩效评价指标体系及相关评分标准，评价组通过数据采集、现场核查、问卷调查、访谈等方式对项目进行评价。经综合评分，2022年</w:t>
      </w:r>
      <w:r>
        <w:rPr>
          <w:rFonts w:hint="eastAsia" w:ascii="仿宋_GB2312" w:hAnsi="仿宋_GB2312" w:eastAsia="仿宋_GB2312" w:cs="仿宋_GB2312"/>
          <w:i w:val="0"/>
          <w:iCs w:val="0"/>
          <w:caps w:val="0"/>
          <w:color w:val="auto"/>
          <w:spacing w:val="0"/>
          <w:sz w:val="32"/>
          <w:szCs w:val="32"/>
          <w:shd w:val="clear" w:color="auto" w:fill="FFFFFF"/>
          <w:lang w:val="en-US" w:eastAsia="zh-CN"/>
        </w:rPr>
        <w:t>既有住宅加装电梯补助资金</w:t>
      </w:r>
      <w:r>
        <w:rPr>
          <w:rFonts w:hint="eastAsia" w:ascii="仿宋_GB2312" w:hAnsi="仿宋_GB2312" w:eastAsia="仿宋_GB2312" w:cs="仿宋_GB2312"/>
          <w:color w:val="auto"/>
          <w:kern w:val="2"/>
          <w:sz w:val="32"/>
          <w:szCs w:val="32"/>
          <w:highlight w:val="none"/>
          <w:lang w:val="en-US" w:eastAsia="zh-CN" w:bidi="ar-SA"/>
        </w:rPr>
        <w:t>项目最终评分结果为83.5分，评价等级为“良”。</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阳泉市2022年既有加装电梯补助资金支出项目，立项依据充分，预算安排足额，实施过程基本规范，社会公众满意度良好，项目实施后的社会效益明显。但也存在群众宣传深度不够、管理制度不健全、工程未按期完工、补助资金拨付不及时、后续运营维护管理机制未建立等问题。</w:t>
      </w:r>
    </w:p>
    <w:p>
      <w:pPr>
        <w:pStyle w:val="19"/>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黑体" w:hAnsi="黑体" w:eastAsia="黑体"/>
          <w:b w:val="0"/>
          <w:bCs w:val="0"/>
          <w:color w:val="auto"/>
          <w:sz w:val="32"/>
          <w:szCs w:val="32"/>
          <w:highlight w:val="none"/>
        </w:rPr>
      </w:pPr>
      <w:r>
        <w:rPr>
          <w:rFonts w:hint="eastAsia" w:ascii="黑体" w:hAnsi="黑体" w:eastAsia="黑体"/>
          <w:b w:val="0"/>
          <w:bCs w:val="0"/>
          <w:color w:val="auto"/>
          <w:sz w:val="32"/>
          <w:szCs w:val="32"/>
          <w:highlight w:val="none"/>
        </w:rPr>
        <w:t>四、绩效评价指标分析</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olor w:val="auto"/>
          <w:sz w:val="32"/>
          <w:szCs w:val="32"/>
        </w:rPr>
      </w:pPr>
      <w:r>
        <w:rPr>
          <w:rFonts w:hint="eastAsia" w:ascii="楷体" w:hAnsi="楷体" w:eastAsia="楷体"/>
          <w:color w:val="auto"/>
          <w:sz w:val="32"/>
          <w:szCs w:val="32"/>
        </w:rPr>
        <w:t>(一)决策</w:t>
      </w:r>
      <w:r>
        <w:rPr>
          <w:rFonts w:hint="eastAsia" w:ascii="楷体" w:hAnsi="楷体" w:eastAsia="楷体"/>
          <w:color w:val="auto"/>
          <w:sz w:val="32"/>
          <w:szCs w:val="32"/>
          <w:lang w:val="en-US" w:eastAsia="zh-CN"/>
        </w:rPr>
        <w:t>指标</w:t>
      </w:r>
      <w:r>
        <w:rPr>
          <w:rFonts w:hint="eastAsia" w:ascii="楷体" w:hAnsi="楷体" w:eastAsia="楷体"/>
          <w:color w:val="auto"/>
          <w:sz w:val="32"/>
          <w:szCs w:val="32"/>
        </w:rPr>
        <w:t>分析</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项目决策共包含项目立项、绩效目标、资金投入3个二级指标，权重20分，得分</w:t>
      </w:r>
      <w:r>
        <w:rPr>
          <w:rFonts w:hint="eastAsia" w:ascii="仿宋_GB2312" w:eastAsia="仿宋_GB2312" w:cstheme="minorBidi"/>
          <w:color w:val="auto"/>
          <w:kern w:val="2"/>
          <w:sz w:val="32"/>
          <w:szCs w:val="32"/>
          <w:lang w:val="en-US" w:eastAsia="zh-CN" w:bidi="ar-SA"/>
        </w:rPr>
        <w:t>19</w:t>
      </w:r>
      <w:r>
        <w:rPr>
          <w:rFonts w:hint="eastAsia" w:ascii="仿宋_GB2312" w:eastAsia="仿宋_GB2312" w:hAnsiTheme="minorHAnsi" w:cstheme="minorBidi"/>
          <w:color w:val="auto"/>
          <w:kern w:val="2"/>
          <w:sz w:val="32"/>
          <w:szCs w:val="32"/>
          <w:lang w:val="en-US" w:eastAsia="zh-CN" w:bidi="ar-SA"/>
        </w:rPr>
        <w:t>分，得分率</w:t>
      </w:r>
      <w:r>
        <w:rPr>
          <w:rFonts w:hint="eastAsia" w:ascii="仿宋_GB2312" w:eastAsia="仿宋_GB2312" w:cstheme="minorBidi"/>
          <w:color w:val="auto"/>
          <w:kern w:val="2"/>
          <w:sz w:val="32"/>
          <w:szCs w:val="32"/>
          <w:lang w:val="en-US" w:eastAsia="zh-CN" w:bidi="ar-SA"/>
        </w:rPr>
        <w:t>95</w:t>
      </w:r>
      <w:r>
        <w:rPr>
          <w:rFonts w:hint="eastAsia" w:ascii="仿宋_GB2312" w:eastAsia="仿宋_GB2312" w:hAnsiTheme="minorHAnsi" w:cstheme="minorBidi"/>
          <w:color w:val="auto"/>
          <w:kern w:val="2"/>
          <w:sz w:val="32"/>
          <w:szCs w:val="32"/>
          <w:lang w:val="en-US" w:eastAsia="zh-CN" w:bidi="ar-SA"/>
        </w:rPr>
        <w:t>%。经评价，专项整体立项依据充分、立项过程规范，资金分配合理，预算编制依据和标准明确，具体项目绩效目标</w:t>
      </w:r>
      <w:r>
        <w:rPr>
          <w:rFonts w:hint="eastAsia" w:ascii="仿宋_GB2312" w:eastAsia="仿宋_GB2312" w:cstheme="minorBidi"/>
          <w:color w:val="auto"/>
          <w:kern w:val="2"/>
          <w:sz w:val="32"/>
          <w:szCs w:val="32"/>
          <w:lang w:val="en-US" w:eastAsia="zh-CN" w:bidi="ar-SA"/>
        </w:rPr>
        <w:t>清晰明确，但绩效</w:t>
      </w:r>
      <w:r>
        <w:rPr>
          <w:rFonts w:hint="eastAsia" w:ascii="仿宋_GB2312" w:eastAsia="仿宋_GB2312" w:hAnsiTheme="minorHAnsi" w:cstheme="minorBidi"/>
          <w:color w:val="auto"/>
          <w:kern w:val="2"/>
          <w:sz w:val="32"/>
          <w:szCs w:val="32"/>
          <w:lang w:val="en-US" w:eastAsia="zh-CN" w:bidi="ar-SA"/>
        </w:rPr>
        <w:t>指标编制规范性不足。</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olor w:val="auto"/>
          <w:sz w:val="32"/>
          <w:szCs w:val="32"/>
          <w:lang w:val="en-US" w:eastAsia="zh-CN"/>
        </w:rPr>
      </w:pPr>
      <w:r>
        <w:rPr>
          <w:rFonts w:hint="eastAsia" w:ascii="楷体" w:hAnsi="楷体" w:eastAsia="楷体"/>
          <w:color w:val="auto"/>
          <w:sz w:val="32"/>
          <w:szCs w:val="32"/>
          <w:lang w:val="en-US" w:eastAsia="zh-CN"/>
        </w:rPr>
        <w:t>(二)过程指标分析</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hAnsiTheme="minorHAnsi" w:cstheme="minorBidi"/>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项目过程共包含资金管理、组织实施2个二级指标，权重20分，得分13.4分，得分率67%。过程方面，项目资金使用规范性强、管理制度较为健全，但存在加装电梯补助资金拨付进度普</w:t>
      </w:r>
      <w:r>
        <w:rPr>
          <w:rFonts w:hint="eastAsia" w:ascii="仿宋_GB2312" w:hAnsi="仿宋_GB2312" w:eastAsia="仿宋_GB2312" w:cs="仿宋_GB2312"/>
          <w:color w:val="auto"/>
          <w:kern w:val="2"/>
          <w:sz w:val="32"/>
          <w:szCs w:val="32"/>
          <w:highlight w:val="none"/>
          <w:lang w:val="en-US" w:eastAsia="zh-CN" w:bidi="ar-SA"/>
        </w:rPr>
        <w:t>遍迟缓、</w:t>
      </w:r>
      <w:r>
        <w:rPr>
          <w:rFonts w:hint="eastAsia" w:ascii="仿宋_GB2312" w:hAnsi="仿宋_GB2312" w:eastAsia="仿宋_GB2312" w:cs="仿宋_GB2312"/>
          <w:color w:val="auto"/>
          <w:kern w:val="2"/>
          <w:sz w:val="32"/>
          <w:szCs w:val="32"/>
          <w:lang w:val="en-US" w:eastAsia="zh-CN" w:bidi="ar-SA"/>
        </w:rPr>
        <w:t>部分加装电梯补助资金拨付管理不规范</w:t>
      </w:r>
      <w:r>
        <w:rPr>
          <w:rFonts w:hint="eastAsia" w:ascii="仿宋_GB2312" w:hAnsi="仿宋_GB2312" w:eastAsia="仿宋_GB2312" w:cs="仿宋_GB2312"/>
          <w:i w:val="0"/>
          <w:iCs w:val="0"/>
          <w:caps w:val="0"/>
          <w:color w:val="auto"/>
          <w:spacing w:val="0"/>
          <w:sz w:val="32"/>
          <w:szCs w:val="32"/>
          <w:shd w:val="clear" w:color="auto" w:fill="FFFFFF"/>
          <w:lang w:val="en-US" w:eastAsia="zh-CN"/>
        </w:rPr>
        <w:t>等问题。</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楷体" w:hAnsi="楷体" w:eastAsia="楷体"/>
          <w:color w:val="auto"/>
          <w:sz w:val="32"/>
          <w:szCs w:val="32"/>
          <w:highlight w:val="yellow"/>
        </w:rPr>
      </w:pPr>
      <w:r>
        <w:rPr>
          <w:rFonts w:hint="eastAsia" w:ascii="楷体" w:hAnsi="楷体" w:eastAsia="楷体"/>
          <w:color w:val="auto"/>
          <w:sz w:val="32"/>
          <w:szCs w:val="32"/>
          <w:highlight w:val="none"/>
        </w:rPr>
        <w:t>(三)项目产出情况</w:t>
      </w:r>
      <w:r>
        <w:rPr>
          <w:rFonts w:hint="eastAsia" w:ascii="楷体" w:hAnsi="楷体" w:eastAsia="楷体" w:cs="仿宋_GB2312"/>
          <w:color w:val="auto"/>
          <w:kern w:val="0"/>
          <w:sz w:val="32"/>
          <w:szCs w:val="32"/>
          <w:highlight w:val="none"/>
        </w:rPr>
        <w:t>分析</w:t>
      </w:r>
    </w:p>
    <w:p>
      <w:pPr>
        <w:pStyle w:val="19"/>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项目产出共包含产出数量、产出质量、产出时效3个二级指标，权重30分，得分</w:t>
      </w:r>
      <w:r>
        <w:rPr>
          <w:rFonts w:hint="eastAsia" w:ascii="仿宋_GB2312" w:eastAsia="仿宋_GB2312" w:cstheme="minorBidi"/>
          <w:color w:val="auto"/>
          <w:kern w:val="2"/>
          <w:sz w:val="32"/>
          <w:szCs w:val="32"/>
          <w:lang w:val="en-US" w:eastAsia="zh-CN" w:bidi="ar-SA"/>
        </w:rPr>
        <w:t>26.4</w:t>
      </w:r>
      <w:r>
        <w:rPr>
          <w:rFonts w:hint="eastAsia" w:ascii="仿宋_GB2312" w:eastAsia="仿宋_GB2312" w:hAnsiTheme="minorHAnsi" w:cstheme="minorBidi"/>
          <w:color w:val="auto"/>
          <w:kern w:val="2"/>
          <w:sz w:val="32"/>
          <w:szCs w:val="32"/>
          <w:lang w:val="en-US" w:eastAsia="zh-CN" w:bidi="ar-SA"/>
        </w:rPr>
        <w:t>分，得分率</w:t>
      </w:r>
      <w:r>
        <w:rPr>
          <w:rFonts w:hint="eastAsia" w:ascii="仿宋_GB2312" w:eastAsia="仿宋_GB2312" w:cstheme="minorBidi"/>
          <w:color w:val="auto"/>
          <w:kern w:val="2"/>
          <w:sz w:val="32"/>
          <w:szCs w:val="32"/>
          <w:lang w:val="en-US" w:eastAsia="zh-CN" w:bidi="ar-SA"/>
        </w:rPr>
        <w:t>88</w:t>
      </w:r>
      <w:r>
        <w:rPr>
          <w:rFonts w:hint="eastAsia" w:ascii="仿宋_GB2312" w:eastAsia="仿宋_GB2312" w:hAnsiTheme="minorHAnsi" w:cstheme="minorBidi"/>
          <w:color w:val="auto"/>
          <w:kern w:val="2"/>
          <w:sz w:val="32"/>
          <w:szCs w:val="32"/>
          <w:lang w:val="en-US" w:eastAsia="zh-CN" w:bidi="ar-SA"/>
        </w:rPr>
        <w:t>%。经评价，专项整体实施情况良好，但</w:t>
      </w:r>
      <w:r>
        <w:rPr>
          <w:rFonts w:hint="eastAsia" w:ascii="仿宋_GB2312" w:eastAsia="仿宋_GB2312" w:cstheme="minorBidi"/>
          <w:color w:val="auto"/>
          <w:kern w:val="2"/>
          <w:sz w:val="32"/>
          <w:szCs w:val="32"/>
          <w:lang w:val="en-US" w:eastAsia="zh-CN" w:bidi="ar-SA"/>
        </w:rPr>
        <w:t>存在完工电梯出现故障，未能及时处理影响电梯正常使用、部分电梯逾期完工等问题</w:t>
      </w:r>
      <w:r>
        <w:rPr>
          <w:rFonts w:hint="eastAsia" w:ascii="仿宋_GB2312" w:eastAsia="仿宋_GB2312" w:hAnsiTheme="minorHAnsi" w:cstheme="minorBidi"/>
          <w:color w:val="auto"/>
          <w:kern w:val="2"/>
          <w:sz w:val="32"/>
          <w:szCs w:val="32"/>
          <w:lang w:val="en-US" w:eastAsia="zh-CN" w:bidi="ar-SA"/>
        </w:rPr>
        <w:t>。</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hAnsiTheme="minorHAnsi" w:cstheme="minorBidi"/>
          <w:color w:val="auto"/>
          <w:kern w:val="2"/>
          <w:sz w:val="32"/>
          <w:szCs w:val="32"/>
          <w:lang w:val="en-US" w:eastAsia="zh-CN" w:bidi="ar-SA"/>
        </w:rPr>
      </w:pPr>
      <w:r>
        <w:rPr>
          <w:rFonts w:hint="eastAsia" w:ascii="楷体" w:hAnsi="楷体" w:eastAsia="楷体"/>
          <w:color w:val="auto"/>
          <w:sz w:val="32"/>
          <w:szCs w:val="32"/>
        </w:rPr>
        <w:t>(四)</w:t>
      </w:r>
      <w:r>
        <w:rPr>
          <w:rFonts w:hint="eastAsia" w:ascii="楷体" w:hAnsi="楷体" w:eastAsia="楷体"/>
          <w:color w:val="auto"/>
          <w:sz w:val="32"/>
          <w:szCs w:val="32"/>
          <w:lang w:val="en-US" w:eastAsia="zh-CN"/>
        </w:rPr>
        <w:t>效益指标分析</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eastAsia="仿宋_GB2312"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项目效益共包含</w:t>
      </w:r>
      <w:r>
        <w:rPr>
          <w:rFonts w:hint="eastAsia" w:ascii="仿宋_GB2312" w:eastAsia="仿宋_GB2312" w:cstheme="minorBidi"/>
          <w:color w:val="auto"/>
          <w:kern w:val="2"/>
          <w:sz w:val="32"/>
          <w:szCs w:val="32"/>
          <w:lang w:val="en-US" w:eastAsia="zh-CN" w:bidi="ar-SA"/>
        </w:rPr>
        <w:t>项目</w:t>
      </w:r>
      <w:r>
        <w:rPr>
          <w:rFonts w:hint="eastAsia" w:ascii="仿宋_GB2312" w:eastAsia="仿宋_GB2312" w:hAnsiTheme="minorHAnsi" w:cstheme="minorBidi"/>
          <w:color w:val="auto"/>
          <w:kern w:val="2"/>
          <w:sz w:val="32"/>
          <w:szCs w:val="32"/>
          <w:lang w:val="en-US" w:eastAsia="zh-CN" w:bidi="ar-SA"/>
        </w:rPr>
        <w:t>效益、可持续</w:t>
      </w:r>
      <w:r>
        <w:rPr>
          <w:rFonts w:hint="eastAsia" w:ascii="仿宋_GB2312" w:eastAsia="仿宋_GB2312" w:cstheme="minorBidi"/>
          <w:color w:val="auto"/>
          <w:kern w:val="2"/>
          <w:sz w:val="32"/>
          <w:szCs w:val="32"/>
          <w:lang w:val="en-US" w:eastAsia="zh-CN" w:bidi="ar-SA"/>
        </w:rPr>
        <w:t>影响</w:t>
      </w:r>
      <w:r>
        <w:rPr>
          <w:rFonts w:hint="eastAsia" w:ascii="仿宋_GB2312" w:eastAsia="仿宋_GB2312" w:hAnsiTheme="minorHAnsi" w:cstheme="minorBidi"/>
          <w:color w:val="auto"/>
          <w:kern w:val="2"/>
          <w:sz w:val="32"/>
          <w:szCs w:val="32"/>
          <w:lang w:val="en-US" w:eastAsia="zh-CN" w:bidi="ar-SA"/>
        </w:rPr>
        <w:t>和满意度</w:t>
      </w:r>
      <w:r>
        <w:rPr>
          <w:rFonts w:hint="eastAsia" w:ascii="仿宋_GB2312" w:eastAsia="仿宋_GB2312" w:cstheme="minorBidi"/>
          <w:color w:val="auto"/>
          <w:kern w:val="2"/>
          <w:sz w:val="32"/>
          <w:szCs w:val="32"/>
          <w:lang w:val="en-US" w:eastAsia="zh-CN" w:bidi="ar-SA"/>
        </w:rPr>
        <w:t>3</w:t>
      </w:r>
      <w:r>
        <w:rPr>
          <w:rFonts w:hint="eastAsia" w:ascii="仿宋_GB2312" w:eastAsia="仿宋_GB2312" w:hAnsiTheme="minorHAnsi" w:cstheme="minorBidi"/>
          <w:color w:val="auto"/>
          <w:kern w:val="2"/>
          <w:sz w:val="32"/>
          <w:szCs w:val="32"/>
          <w:lang w:val="en-US" w:eastAsia="zh-CN" w:bidi="ar-SA"/>
        </w:rPr>
        <w:t>个二级指标，权重30分，得分</w:t>
      </w:r>
      <w:r>
        <w:rPr>
          <w:rFonts w:hint="eastAsia" w:ascii="仿宋_GB2312" w:eastAsia="仿宋_GB2312" w:cstheme="minorBidi"/>
          <w:color w:val="auto"/>
          <w:kern w:val="2"/>
          <w:sz w:val="32"/>
          <w:szCs w:val="32"/>
          <w:lang w:val="en-US" w:eastAsia="zh-CN" w:bidi="ar-SA"/>
        </w:rPr>
        <w:t>24.7</w:t>
      </w:r>
      <w:r>
        <w:rPr>
          <w:rFonts w:hint="eastAsia" w:ascii="仿宋_GB2312" w:eastAsia="仿宋_GB2312" w:hAnsiTheme="minorHAnsi" w:cstheme="minorBidi"/>
          <w:color w:val="auto"/>
          <w:kern w:val="2"/>
          <w:sz w:val="32"/>
          <w:szCs w:val="32"/>
          <w:lang w:val="en-US" w:eastAsia="zh-CN" w:bidi="ar-SA"/>
        </w:rPr>
        <w:t>分，得分率</w:t>
      </w:r>
      <w:r>
        <w:rPr>
          <w:rFonts w:hint="eastAsia" w:ascii="仿宋_GB2312" w:eastAsia="仿宋_GB2312" w:cstheme="minorBidi"/>
          <w:color w:val="auto"/>
          <w:kern w:val="2"/>
          <w:sz w:val="32"/>
          <w:szCs w:val="32"/>
          <w:lang w:val="en-US" w:eastAsia="zh-CN" w:bidi="ar-SA"/>
        </w:rPr>
        <w:t>82</w:t>
      </w:r>
      <w:r>
        <w:rPr>
          <w:rFonts w:hint="eastAsia" w:ascii="仿宋_GB2312" w:eastAsia="仿宋_GB2312" w:hAnsiTheme="minorHAnsi" w:cstheme="minorBidi"/>
          <w:color w:val="auto"/>
          <w:kern w:val="2"/>
          <w:sz w:val="32"/>
          <w:szCs w:val="32"/>
          <w:lang w:val="en-US" w:eastAsia="zh-CN" w:bidi="ar-SA"/>
        </w:rPr>
        <w:t>.33%。</w:t>
      </w:r>
      <w:r>
        <w:rPr>
          <w:rFonts w:hint="eastAsia" w:ascii="仿宋_GB2312" w:eastAsia="仿宋_GB2312" w:cstheme="minorBidi"/>
          <w:color w:val="auto"/>
          <w:kern w:val="2"/>
          <w:sz w:val="32"/>
          <w:szCs w:val="32"/>
          <w:lang w:val="en-US" w:eastAsia="zh-CN" w:bidi="ar-SA"/>
        </w:rPr>
        <w:t>通过实施既有住宅加装电梯项目明显改善了居民居住出行条件，特别是方便了老年人的出行及生活，提升了房屋的居住舒适度和功能性，明显提高住宅区的居住体验和居住品质，</w:t>
      </w:r>
      <w:r>
        <w:rPr>
          <w:rFonts w:hint="eastAsia" w:ascii="仿宋_GB2312" w:eastAsia="仿宋_GB2312" w:hAnsiTheme="minorHAnsi" w:cstheme="minorBidi"/>
          <w:color w:val="auto"/>
          <w:kern w:val="2"/>
          <w:sz w:val="32"/>
          <w:szCs w:val="32"/>
          <w:lang w:val="en-US" w:eastAsia="zh-CN" w:bidi="ar-SA"/>
        </w:rPr>
        <w:t>经对收回的有效问卷等调查资料的归纳、整理、分析的结果来看，调查对象</w:t>
      </w:r>
      <w:r>
        <w:rPr>
          <w:rFonts w:hint="eastAsia" w:ascii="仿宋_GB2312" w:eastAsia="仿宋_GB2312" w:cstheme="minorBidi"/>
          <w:color w:val="auto"/>
          <w:kern w:val="2"/>
          <w:sz w:val="32"/>
          <w:szCs w:val="32"/>
          <w:lang w:val="en-US" w:eastAsia="zh-CN" w:bidi="ar-SA"/>
        </w:rPr>
        <w:t>综合</w:t>
      </w:r>
      <w:r>
        <w:rPr>
          <w:rFonts w:hint="eastAsia" w:ascii="仿宋_GB2312" w:eastAsia="仿宋_GB2312" w:hAnsiTheme="minorHAnsi" w:cstheme="minorBidi"/>
          <w:color w:val="auto"/>
          <w:kern w:val="2"/>
          <w:sz w:val="32"/>
          <w:szCs w:val="32"/>
          <w:lang w:val="en-US" w:eastAsia="zh-CN" w:bidi="ar-SA"/>
        </w:rPr>
        <w:t>满意度</w:t>
      </w:r>
      <w:r>
        <w:rPr>
          <w:rFonts w:hint="eastAsia" w:ascii="仿宋_GB2312" w:eastAsia="仿宋_GB2312" w:cstheme="minorBidi"/>
          <w:color w:val="auto"/>
          <w:kern w:val="2"/>
          <w:sz w:val="32"/>
          <w:szCs w:val="32"/>
          <w:lang w:val="en-US" w:eastAsia="zh-CN" w:bidi="ar-SA"/>
        </w:rPr>
        <w:t>较高</w:t>
      </w:r>
      <w:r>
        <w:rPr>
          <w:rFonts w:hint="eastAsia" w:ascii="仿宋_GB2312" w:eastAsia="仿宋_GB2312" w:hAnsiTheme="minorHAnsi" w:cstheme="minorBidi"/>
          <w:color w:val="auto"/>
          <w:kern w:val="2"/>
          <w:sz w:val="32"/>
          <w:szCs w:val="32"/>
          <w:lang w:val="en-US" w:eastAsia="zh-CN" w:bidi="ar-SA"/>
        </w:rPr>
        <w:t>。</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eastAsia="仿宋_GB2312" w:cstheme="minorBidi"/>
          <w:color w:val="auto"/>
          <w:kern w:val="2"/>
          <w:sz w:val="32"/>
          <w:szCs w:val="32"/>
          <w:lang w:val="en-US" w:eastAsia="zh-CN" w:bidi="ar-SA"/>
        </w:rPr>
      </w:pPr>
      <w:r>
        <w:rPr>
          <w:rFonts w:hint="eastAsia" w:ascii="仿宋_GB2312" w:eastAsia="仿宋_GB2312" w:cstheme="minorBidi"/>
          <w:color w:val="auto"/>
          <w:kern w:val="2"/>
          <w:sz w:val="32"/>
          <w:szCs w:val="32"/>
          <w:lang w:val="en-US" w:eastAsia="zh-CN" w:bidi="ar-SA"/>
        </w:rPr>
        <w:t>但是底楼的居民因采光、遮挡等原因有较大抵触情绪。</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olor w:val="auto"/>
          <w:sz w:val="32"/>
          <w:szCs w:val="32"/>
          <w:highlight w:val="none"/>
        </w:rPr>
        <w:t>五、</w:t>
      </w:r>
      <w:r>
        <w:rPr>
          <w:rFonts w:hint="eastAsia" w:ascii="黑体" w:hAnsi="黑体" w:eastAsia="黑体" w:cs="黑体"/>
          <w:sz w:val="32"/>
          <w:szCs w:val="32"/>
        </w:rPr>
        <w:t>项目产出及效益实现情况</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theme="minorBidi"/>
          <w:color w:val="auto"/>
          <w:kern w:val="2"/>
          <w:sz w:val="32"/>
          <w:szCs w:val="32"/>
          <w:lang w:val="en-US" w:eastAsia="zh-CN" w:bidi="ar-SA"/>
        </w:rPr>
      </w:pPr>
      <w:r>
        <w:rPr>
          <w:rFonts w:hint="eastAsia" w:ascii="楷体" w:hAnsi="楷体" w:eastAsia="楷体"/>
          <w:color w:val="auto"/>
          <w:sz w:val="32"/>
          <w:szCs w:val="32"/>
        </w:rPr>
        <w:t>(</w:t>
      </w:r>
      <w:r>
        <w:rPr>
          <w:rFonts w:hint="eastAsia" w:ascii="楷体" w:hAnsi="楷体" w:eastAsia="楷体"/>
          <w:color w:val="auto"/>
          <w:sz w:val="32"/>
          <w:szCs w:val="32"/>
          <w:lang w:val="en-US" w:eastAsia="zh-CN"/>
        </w:rPr>
        <w:t>一</w:t>
      </w:r>
      <w:r>
        <w:rPr>
          <w:rFonts w:hint="eastAsia" w:ascii="楷体" w:hAnsi="楷体" w:eastAsia="楷体"/>
          <w:color w:val="auto"/>
          <w:sz w:val="32"/>
          <w:szCs w:val="32"/>
        </w:rPr>
        <w:t>)</w:t>
      </w:r>
      <w:r>
        <w:rPr>
          <w:rFonts w:hint="eastAsia" w:ascii="楷体" w:hAnsi="楷体" w:eastAsia="楷体"/>
          <w:color w:val="auto"/>
          <w:sz w:val="32"/>
          <w:szCs w:val="32"/>
          <w:lang w:val="en-US" w:eastAsia="zh-CN"/>
        </w:rPr>
        <w:t>项目</w:t>
      </w:r>
      <w:r>
        <w:rPr>
          <w:rFonts w:hint="eastAsia" w:ascii="楷体" w:hAnsi="楷体" w:eastAsia="楷体" w:cstheme="minorBidi"/>
          <w:color w:val="auto"/>
          <w:kern w:val="2"/>
          <w:sz w:val="32"/>
          <w:szCs w:val="32"/>
          <w:lang w:val="en-US" w:eastAsia="zh-CN" w:bidi="ar-SA"/>
        </w:rPr>
        <w:t>绩效</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
          <w:color w:val="auto"/>
          <w:sz w:val="32"/>
          <w:szCs w:val="32"/>
          <w:lang w:eastAsia="zh-CN"/>
        </w:rPr>
      </w:pPr>
      <w:r>
        <w:rPr>
          <w:rFonts w:hint="eastAsia" w:ascii="仿宋_GB2312" w:eastAsia="仿宋_GB2312" w:cstheme="minorBidi"/>
          <w:b w:val="0"/>
          <w:bCs w:val="0"/>
          <w:color w:val="auto"/>
          <w:kern w:val="2"/>
          <w:sz w:val="32"/>
          <w:szCs w:val="32"/>
          <w:highlight w:val="none"/>
          <w:lang w:val="en-US" w:eastAsia="zh-CN" w:bidi="ar-SA"/>
        </w:rPr>
        <w:t>既有住宅加装电梯是积极应对人口老龄化、改善居住条件、提升百姓幸福指数的惠民工程。</w:t>
      </w:r>
      <w:r>
        <w:rPr>
          <w:rFonts w:hint="eastAsia" w:ascii="仿宋_GB2312" w:eastAsia="仿宋_GB2312" w:cstheme="minorBidi"/>
          <w:b w:val="0"/>
          <w:bCs w:val="0"/>
          <w:color w:val="auto"/>
          <w:kern w:val="2"/>
          <w:sz w:val="32"/>
          <w:szCs w:val="32"/>
          <w:lang w:val="en-US" w:eastAsia="zh-CN" w:bidi="ar-SA"/>
        </w:rPr>
        <w:t>通过本项目的实施，进一步完善了阳泉市既有住宅建筑使用功能，提高了既有住宅区的居住品质，方便了居民生活，对于推进居家养老事业发展、实施城市更新具有积极意义，社会公众满意度良好。</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 w:hAnsi="楷体" w:eastAsia="楷体"/>
          <w:color w:val="auto"/>
          <w:sz w:val="32"/>
          <w:szCs w:val="32"/>
          <w:lang w:val="en-US" w:eastAsia="zh-CN"/>
        </w:rPr>
      </w:pPr>
      <w:r>
        <w:rPr>
          <w:rFonts w:hint="eastAsia" w:ascii="楷体" w:hAnsi="楷体" w:eastAsia="楷体"/>
          <w:color w:val="auto"/>
          <w:sz w:val="32"/>
          <w:szCs w:val="32"/>
          <w:lang w:val="en-US" w:eastAsia="zh-CN"/>
        </w:rPr>
        <w:t>（二）</w:t>
      </w:r>
      <w:r>
        <w:rPr>
          <w:rFonts w:hint="eastAsia" w:ascii="楷体" w:hAnsi="楷体" w:eastAsia="楷体"/>
          <w:color w:val="auto"/>
          <w:sz w:val="32"/>
          <w:szCs w:val="32"/>
          <w:highlight w:val="none"/>
          <w:lang w:val="en-US" w:eastAsia="zh-CN"/>
        </w:rPr>
        <w:t>主要经验做法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1.发挥党建引领作用，化解加装电梯矛盾纠纷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为加速项目推进，阳泉市各县（区）成立了既有住宅加装电梯领导组。各县（区）的领导组、住建局及街道办发挥各级作用，发动党员群众广泛参与，充分做好沟通协调工作，实地考察民情，听取民意，建立健全民情议事会，及时化解矛盾，探索党建引领社区基层治理模式，保障加装工作顺利开展，营造和谐的社会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2.聚合多方参与，建立老旧小区加装电梯有效运行机制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为推动阳泉市既有住宅加装电梯工作提质提效，在已出台《阳泉市既有加装电梯的实施办法》《关于做好市级既有住宅加装电梯项目补助资金工作的通知》基础上，2022年阳泉市住建局、市财政局联合下发《关于进一步做好既有住宅加装电梯项目补助资金管理工作的通知》，对资金申报、资金拨付、监督管理再次做出明确，确保此项惠民政策扎实落地。各县（区）着力整合各方资源，提供协商沟通平台，组建团队为居民提供全方面咨询服务，提高工作效率，突破加装电梯难题，保障各环节畅通运行，确保加装电梯有效开展。</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六、</w:t>
      </w:r>
      <w:r>
        <w:rPr>
          <w:rFonts w:hint="eastAsia" w:ascii="黑体" w:hAnsi="黑体" w:eastAsia="黑体" w:cs="黑体"/>
          <w:spacing w:val="-1"/>
          <w:sz w:val="32"/>
          <w:szCs w:val="32"/>
        </w:rPr>
        <w:t>存在的问题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楷体" w:hAnsi="楷体" w:eastAsia="楷体"/>
          <w:color w:val="auto"/>
          <w:sz w:val="32"/>
          <w:szCs w:val="32"/>
          <w:lang w:val="en-US" w:eastAsia="zh-CN"/>
        </w:rPr>
        <w:t>（一）</w:t>
      </w:r>
      <w:r>
        <w:rPr>
          <w:rFonts w:hint="eastAsia" w:ascii="楷体" w:hAnsi="楷体" w:eastAsia="楷体" w:cs="仿宋_GB2312"/>
          <w:color w:val="auto"/>
          <w:kern w:val="0"/>
          <w:sz w:val="32"/>
          <w:szCs w:val="32"/>
          <w:lang w:val="en-US" w:eastAsia="zh-CN"/>
        </w:rPr>
        <w:t>项目管理制度不健全，制度执行不到位，档案资料不规范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既有住宅加装电梯管理制度有待完善。2022年度县（区）住建部门未制定既有住宅加装电梯实施细则，缺少组织现场勘验、职能部门审批、申报补助等时间节点的规定。档案资料不规范、不完整，存在签章不完备和公示信息、合同、竣工验收等工程资料缺失等问题；部分县（区）住建部门向财政部门提出资金申请时间滞后，县（区）财政部门对住建部门资金申请审核流程较长，拨付进度迟缓；部分加装电梯补助资金拨付管理不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楷体" w:hAnsi="楷体" w:eastAsia="楷体"/>
          <w:color w:val="auto"/>
          <w:sz w:val="32"/>
          <w:szCs w:val="32"/>
          <w:lang w:val="en-US" w:eastAsia="zh-CN"/>
        </w:rPr>
      </w:pPr>
      <w:r>
        <w:rPr>
          <w:rFonts w:hint="eastAsia" w:ascii="楷体" w:hAnsi="楷体" w:eastAsia="楷体"/>
          <w:color w:val="auto"/>
          <w:sz w:val="32"/>
          <w:szCs w:val="32"/>
          <w:lang w:val="en-US" w:eastAsia="zh-CN"/>
        </w:rPr>
        <w:t>（二）项目从开始施工到拨付财政补助资金的时间较长，影响供应商推进项目的积极性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项目从开始施工到电梯安装完成的工期较长，2022年阳泉市既有住宅加装电梯补助资金项目共26部电梯中的15部出现工期延后的情况。具体原因为：一是加装电梯意愿统一难。因加装电梯外置凸出于外立面，从而可能导致低层住户因采光、通风、噪声、公共空间占用等问题低层业主不同意或已经签字同意后反悔导致项目中止。二是预付工程资金长期不到位导致施工方不能保证施工进度。</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三是因2022年度疫情影响导致工程间歇性停工。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加装电梯补助资金自取得电梯使用登记证起至拨付给实施主体的间隔时间较长，</w:t>
      </w:r>
      <w:r>
        <w:rPr>
          <w:rFonts w:hint="eastAsia" w:ascii="仿宋_GB2312" w:hAnsi="仿宋_GB2312" w:eastAsia="仿宋_GB2312" w:cs="仿宋_GB2312"/>
          <w:i w:val="0"/>
          <w:iCs w:val="0"/>
          <w:caps w:val="0"/>
          <w:color w:val="auto"/>
          <w:spacing w:val="0"/>
          <w:sz w:val="32"/>
          <w:szCs w:val="32"/>
          <w:shd w:val="clear" w:color="auto" w:fill="FFFFFF"/>
          <w:lang w:val="en-US" w:eastAsia="zh-CN"/>
        </w:rPr>
        <w:t>2022年度阳泉市对已完成的加装电梯补助共26部，涉及7个供应商。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楷体" w:hAnsi="楷体" w:eastAsia="楷体"/>
          <w:color w:val="auto"/>
          <w:sz w:val="32"/>
          <w:szCs w:val="32"/>
          <w:lang w:val="en-US" w:eastAsia="zh-CN"/>
        </w:rPr>
      </w:pPr>
      <w:r>
        <w:rPr>
          <w:rFonts w:hint="eastAsia" w:ascii="楷体" w:hAnsi="楷体" w:eastAsia="楷体"/>
          <w:color w:val="auto"/>
          <w:sz w:val="32"/>
          <w:szCs w:val="32"/>
          <w:lang w:val="en-US" w:eastAsia="zh-CN"/>
        </w:rPr>
        <w:t>（三）未具体落实加装电梯后续运营维护资金和管理模式，影响项目可持续性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在电梯安装后，要定期进行检查、维修、保养等工作，需要居民支付额外的费用。如果出现故障或者损坏，则需要更多的费用来修复，这些费用需要由申请加装电梯出资业主或实际使用人共同承担，具体费用应根据出资业主所在楼层、电梯使用频率等因素协商，按一定分摊比例共同出资。但随着电梯使用年限的增加，电梯维护费用会随之增长，电梯运行、保养、维修等费用的分摊方案未能提前确定，这对于一些经济条件不好或者收入不高的居民来说，是一个很大的负担，不愿意承担维修费用则会对可持续性产生影响。</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七</w:t>
      </w:r>
      <w:r>
        <w:rPr>
          <w:rFonts w:hint="eastAsia" w:ascii="黑体" w:hAnsi="黑体" w:eastAsia="黑体"/>
          <w:color w:val="auto"/>
          <w:sz w:val="32"/>
          <w:szCs w:val="32"/>
          <w:highlight w:val="none"/>
        </w:rPr>
        <w:t>、</w:t>
      </w:r>
      <w:r>
        <w:rPr>
          <w:rFonts w:hint="eastAsia" w:ascii="黑体" w:hAnsi="黑体" w:eastAsia="黑体" w:cs="黑体"/>
          <w:sz w:val="32"/>
          <w:szCs w:val="32"/>
        </w:rPr>
        <w:t>有关建议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针对上述存在的问题，特提出以下改进建议：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default" w:ascii="楷体" w:hAnsi="楷体" w:eastAsia="楷体"/>
          <w:color w:val="auto"/>
          <w:sz w:val="32"/>
          <w:szCs w:val="32"/>
          <w:lang w:val="en-US" w:eastAsia="zh-CN"/>
        </w:rPr>
      </w:pPr>
      <w:r>
        <w:rPr>
          <w:rFonts w:hint="eastAsia" w:ascii="楷体" w:hAnsi="楷体" w:eastAsia="楷体"/>
          <w:color w:val="auto"/>
          <w:sz w:val="32"/>
          <w:szCs w:val="32"/>
          <w:lang w:val="en-US" w:eastAsia="zh-CN"/>
        </w:rPr>
        <w:t>（一）全面建立并落实各项既有住宅加装电梯管理制度，规范档案管理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1.建立各项既有住宅加装电梯管理制度并保证有效执行。</w:t>
      </w:r>
      <w:r>
        <w:rPr>
          <w:rFonts w:hint="eastAsia" w:ascii="仿宋_GB2312" w:hAnsi="仿宋_GB2312" w:eastAsia="仿宋_GB2312" w:cs="仿宋_GB2312"/>
          <w:i w:val="0"/>
          <w:iCs w:val="0"/>
          <w:caps w:val="0"/>
          <w:color w:val="auto"/>
          <w:spacing w:val="0"/>
          <w:sz w:val="32"/>
          <w:szCs w:val="32"/>
          <w:shd w:val="clear" w:color="auto" w:fill="FFFFFF"/>
          <w:lang w:val="en-US" w:eastAsia="zh-CN"/>
        </w:rPr>
        <w:t>各级住建部门要继续开展摸底排查，广泛听取居民意见，结合实际完善细化既有住宅加装电梯实施细则,在项目审批、资金补助等时间节点做出详细规定。应出台关于加强既有多层住宅加装电梯管理的指导意见，明确电梯管理责任、经费筹集使用、相关权利义务等事项。为小区业主申请准备、立项手续、勘测设计、施工安装、后续运维等提供更有针对性的咨询和指导。居民、物业、主管部门、电梯公司等各方要严格按管理制度有效执行，形成合力，及时跟进。应加强档案工作各个环节的管理，使档案管理规范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2.优化资金拨付环节，保障资金安全。</w:t>
      </w:r>
      <w:r>
        <w:rPr>
          <w:rFonts w:hint="eastAsia" w:ascii="仿宋_GB2312" w:hAnsi="仿宋_GB2312" w:eastAsia="仿宋_GB2312" w:cs="仿宋_GB2312"/>
          <w:i w:val="0"/>
          <w:iCs w:val="0"/>
          <w:caps w:val="0"/>
          <w:color w:val="auto"/>
          <w:spacing w:val="0"/>
          <w:sz w:val="32"/>
          <w:szCs w:val="32"/>
          <w:shd w:val="clear" w:color="auto" w:fill="FFFFFF"/>
          <w:lang w:val="en-US" w:eastAsia="zh-CN"/>
        </w:rPr>
        <w:t>县（区）住建部门要严格按照实施办法规定的时限要求积极办理各项手续。县（区）财政部门要强化责任意识，严格按照文件规定的拨款时限和进度，优化资金拨付环节，减少财政资金拨付停留时间，及时将补助资金拨付至项目实施主体。要依托专业的资金监管机构，保障加装电梯建设管理经费的资金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楷体" w:hAnsi="楷体" w:eastAsia="楷体" w:cs="楷体"/>
          <w:b w:val="0"/>
          <w:bCs w:val="0"/>
          <w:i w:val="0"/>
          <w:iCs w:val="0"/>
          <w:caps w:val="0"/>
          <w:color w:val="auto"/>
          <w:spacing w:val="0"/>
          <w:sz w:val="32"/>
          <w:szCs w:val="32"/>
          <w:shd w:val="clear" w:color="auto" w:fill="FFFFFF"/>
          <w:lang w:val="en-US" w:eastAsia="zh-CN"/>
        </w:rPr>
      </w:pPr>
      <w:r>
        <w:rPr>
          <w:rFonts w:hint="eastAsia" w:ascii="楷体" w:hAnsi="楷体" w:eastAsia="楷体"/>
          <w:color w:val="auto"/>
          <w:sz w:val="32"/>
          <w:szCs w:val="32"/>
          <w:lang w:val="en-US" w:eastAsia="zh-CN"/>
        </w:rPr>
        <w:t>（二）</w:t>
      </w:r>
      <w:r>
        <w:rPr>
          <w:rFonts w:hint="eastAsia" w:ascii="楷体" w:hAnsi="楷体" w:eastAsia="楷体" w:cs="楷体"/>
          <w:b w:val="0"/>
          <w:bCs w:val="0"/>
          <w:i w:val="0"/>
          <w:iCs w:val="0"/>
          <w:caps w:val="0"/>
          <w:color w:val="auto"/>
          <w:spacing w:val="0"/>
          <w:sz w:val="32"/>
          <w:szCs w:val="32"/>
          <w:shd w:val="clear" w:color="auto" w:fill="FFFFFF"/>
          <w:lang w:val="en-US" w:eastAsia="zh-CN"/>
        </w:rPr>
        <w:t>优化工作流程，</w:t>
      </w:r>
      <w:r>
        <w:rPr>
          <w:rFonts w:hint="eastAsia" w:ascii="楷体" w:hAnsi="楷体" w:eastAsia="楷体"/>
          <w:color w:val="auto"/>
          <w:sz w:val="32"/>
          <w:szCs w:val="32"/>
          <w:lang w:val="en-US" w:eastAsia="zh-CN"/>
        </w:rPr>
        <w:t>建立矛盾化解机制，推进项目顺利进行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1.简化审批流程。</w:t>
      </w:r>
      <w:r>
        <w:rPr>
          <w:rFonts w:hint="eastAsia" w:ascii="仿宋_GB2312" w:hAnsi="仿宋_GB2312" w:eastAsia="仿宋_GB2312" w:cs="仿宋_GB2312"/>
          <w:i w:val="0"/>
          <w:iCs w:val="0"/>
          <w:caps w:val="0"/>
          <w:color w:val="auto"/>
          <w:spacing w:val="0"/>
          <w:sz w:val="32"/>
          <w:szCs w:val="32"/>
          <w:shd w:val="clear" w:color="auto" w:fill="FFFFFF"/>
          <w:lang w:val="en-US" w:eastAsia="zh-CN"/>
        </w:rPr>
        <w:t>行政审批、自然资源规划、住房城乡建设、市场监督管理、城管执法等相关部门要按照各自职责分工，本着简便高效的原则，依法支持既有住宅加装电梯的有关审批和备案工作。针对加装电梯手续立项、许可、检验、登记等事项开辟绿色通道，通过多部门的合作、协调，让群众少跑腿。各县（区）可结合实际情况，为居民提供一站式的咨询服务。相关部门要着力提供便利的服务，解决加装过程中可能产生的各种问题，确保实现电梯加装的惠民目的，给居民带来真正的舒适便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2.建立协调机制，加强业主之间沟通。</w:t>
      </w:r>
      <w:r>
        <w:rPr>
          <w:rFonts w:hint="eastAsia" w:ascii="仿宋_GB2312" w:hAnsi="仿宋_GB2312" w:eastAsia="仿宋_GB2312" w:cs="仿宋_GB2312"/>
          <w:i w:val="0"/>
          <w:iCs w:val="0"/>
          <w:caps w:val="0"/>
          <w:color w:val="auto"/>
          <w:spacing w:val="0"/>
          <w:sz w:val="32"/>
          <w:szCs w:val="32"/>
          <w:shd w:val="clear" w:color="auto" w:fill="FFFFFF"/>
          <w:lang w:val="en-US" w:eastAsia="zh-CN"/>
        </w:rPr>
        <w:t>一方面要建立协调机制，解决业主意见分歧。政府的基层组织应当在协商中发挥牵头组织作用，对既有住宅增设电梯工作予以协助、协调和指导；另一方面要进一步细化指导措施，在居民容易产生分歧的地方，细化操作方式，这样可以减少沟通障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楷体" w:hAnsi="楷体" w:eastAsia="楷体"/>
          <w:color w:val="auto"/>
          <w:sz w:val="32"/>
          <w:szCs w:val="32"/>
          <w:lang w:val="en-US" w:eastAsia="zh-CN"/>
        </w:rPr>
      </w:pPr>
      <w:r>
        <w:rPr>
          <w:rFonts w:hint="eastAsia" w:ascii="楷体" w:hAnsi="楷体" w:eastAsia="楷体"/>
          <w:color w:val="auto"/>
          <w:sz w:val="32"/>
          <w:szCs w:val="32"/>
          <w:lang w:val="en-US" w:eastAsia="zh-CN"/>
        </w:rPr>
        <w:t>（三）落实加装电梯后续运营维护管理和资金，保证电梯长期正常使用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1.落实后续运维管理模式。</w:t>
      </w:r>
      <w:r>
        <w:rPr>
          <w:rFonts w:hint="eastAsia" w:ascii="仿宋_GB2312" w:hAnsi="仿宋_GB2312" w:eastAsia="仿宋_GB2312" w:cs="仿宋_GB2312"/>
          <w:i w:val="0"/>
          <w:iCs w:val="0"/>
          <w:caps w:val="0"/>
          <w:color w:val="auto"/>
          <w:spacing w:val="0"/>
          <w:sz w:val="32"/>
          <w:szCs w:val="32"/>
          <w:shd w:val="clear" w:color="auto" w:fill="FFFFFF"/>
          <w:lang w:val="en-US" w:eastAsia="zh-CN"/>
        </w:rPr>
        <w:t>各县（区）要积极试点，多渠道解决维保问题。通过专业服务降低电梯运维风险，保证居民加装电梯全生命周期的正常使用。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2.约定运维费用承担事项。</w:t>
      </w:r>
      <w:r>
        <w:rPr>
          <w:rFonts w:hint="eastAsia" w:ascii="仿宋_GB2312" w:hAnsi="仿宋_GB2312" w:eastAsia="仿宋_GB2312" w:cs="仿宋_GB2312"/>
          <w:i w:val="0"/>
          <w:iCs w:val="0"/>
          <w:caps w:val="0"/>
          <w:color w:val="auto"/>
          <w:spacing w:val="0"/>
          <w:sz w:val="32"/>
          <w:szCs w:val="32"/>
          <w:shd w:val="clear" w:color="auto" w:fill="FFFFFF"/>
          <w:lang w:val="en-US" w:eastAsia="zh-CN"/>
        </w:rPr>
        <w:t>加装电梯竣工验收合格投入使用后，日常运行维护费用需要长期支付并由申请加装电梯出资业主或实际使用人共同承担，具体费用应根据出资业主所在楼层、电梯使用频率等因素协商，按一定分摊比例共同出资。业主</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应提前</w:t>
      </w:r>
      <w:r>
        <w:rPr>
          <w:rFonts w:hint="eastAsia" w:ascii="仿宋_GB2312" w:hAnsi="仿宋_GB2312" w:eastAsia="仿宋_GB2312" w:cs="仿宋_GB2312"/>
          <w:i w:val="0"/>
          <w:iCs w:val="0"/>
          <w:caps w:val="0"/>
          <w:color w:val="auto"/>
          <w:spacing w:val="0"/>
          <w:sz w:val="32"/>
          <w:szCs w:val="32"/>
          <w:shd w:val="clear" w:color="auto" w:fill="FFFFFF"/>
          <w:lang w:val="en-US" w:eastAsia="zh-CN"/>
        </w:rPr>
        <w:t>约定后续维护保养和电费分摊等事项，避免以后产生纠纷。</w:t>
      </w:r>
    </w:p>
    <w:p>
      <w:pPr>
        <w:keepNext w:val="0"/>
        <w:keepLines w:val="0"/>
        <w:pageBreakBefore w:val="0"/>
        <w:kinsoku/>
        <w:wordWrap/>
        <w:overflowPunct/>
        <w:topLinePunct w:val="0"/>
        <w:bidi w:val="0"/>
        <w:adjustRightInd/>
        <w:spacing w:line="560" w:lineRule="exact"/>
        <w:textAlignment w:val="auto"/>
        <w:rPr>
          <w:rFonts w:hint="default"/>
          <w:lang w:val="en-US" w:eastAsia="zh-CN"/>
        </w:rPr>
      </w:pPr>
    </w:p>
    <w:sectPr>
      <w:headerReference r:id="rId4" w:type="first"/>
      <w:footerReference r:id="rId6" w:type="first"/>
      <w:headerReference r:id="rId3" w:type="default"/>
      <w:footerReference r:id="rId5" w:type="default"/>
      <w:pgSz w:w="11906" w:h="16838"/>
      <w:pgMar w:top="2098" w:right="1535" w:bottom="1474" w:left="1551"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B0157B-73FB-405E-85C0-E8E73350C8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88557E1-6F6F-464D-AAC9-A9D391CD779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45BC4CE2-4677-46FD-9F1F-39479B663D79}"/>
  </w:font>
  <w:font w:name="楷体_GB2312">
    <w:altName w:val="楷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1F18E5DF-0648-4456-9482-6F7E157A1FC7}"/>
  </w:font>
  <w:font w:name="楷体">
    <w:panose1 w:val="02010609060101010101"/>
    <w:charset w:val="86"/>
    <w:family w:val="auto"/>
    <w:pitch w:val="default"/>
    <w:sig w:usb0="800002BF" w:usb1="38CF7CFA" w:usb2="00000016" w:usb3="00000000" w:csb0="00040001" w:csb1="00000000"/>
    <w:embedRegular r:id="rId5" w:fontKey="{1F9DDB1A-E08E-4D4F-8F5C-AA4E8ED77D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ZWEzN2Q5OTJhYzVmOGE4Mzc3OGU1N2RiNGVlNjQifQ=="/>
  </w:docVars>
  <w:rsids>
    <w:rsidRoot w:val="1DE71B2C"/>
    <w:rsid w:val="001D7B9E"/>
    <w:rsid w:val="003B5591"/>
    <w:rsid w:val="003D35C3"/>
    <w:rsid w:val="004B0003"/>
    <w:rsid w:val="004F0E27"/>
    <w:rsid w:val="00516945"/>
    <w:rsid w:val="007007DA"/>
    <w:rsid w:val="00756B15"/>
    <w:rsid w:val="00777ABC"/>
    <w:rsid w:val="0089690B"/>
    <w:rsid w:val="008E0C60"/>
    <w:rsid w:val="00973EA4"/>
    <w:rsid w:val="00B22BA0"/>
    <w:rsid w:val="00C244A4"/>
    <w:rsid w:val="00C774BD"/>
    <w:rsid w:val="00D64339"/>
    <w:rsid w:val="00F461FA"/>
    <w:rsid w:val="00F92396"/>
    <w:rsid w:val="012C2504"/>
    <w:rsid w:val="01730C58"/>
    <w:rsid w:val="018D597F"/>
    <w:rsid w:val="01B6046E"/>
    <w:rsid w:val="02132B2A"/>
    <w:rsid w:val="021F46EB"/>
    <w:rsid w:val="02331986"/>
    <w:rsid w:val="023A286E"/>
    <w:rsid w:val="02612E2A"/>
    <w:rsid w:val="027754FB"/>
    <w:rsid w:val="028E214D"/>
    <w:rsid w:val="028F68C1"/>
    <w:rsid w:val="029702A0"/>
    <w:rsid w:val="02A71254"/>
    <w:rsid w:val="02C9646D"/>
    <w:rsid w:val="02F547E8"/>
    <w:rsid w:val="030D33A4"/>
    <w:rsid w:val="034A2551"/>
    <w:rsid w:val="035F6E42"/>
    <w:rsid w:val="036A59B4"/>
    <w:rsid w:val="03D66BA6"/>
    <w:rsid w:val="03E07A24"/>
    <w:rsid w:val="03E60B2D"/>
    <w:rsid w:val="04133956"/>
    <w:rsid w:val="0421293D"/>
    <w:rsid w:val="042B5143"/>
    <w:rsid w:val="04763EE5"/>
    <w:rsid w:val="048C54B6"/>
    <w:rsid w:val="04CC1D57"/>
    <w:rsid w:val="04DC4690"/>
    <w:rsid w:val="04E249B8"/>
    <w:rsid w:val="04F27A0F"/>
    <w:rsid w:val="05050028"/>
    <w:rsid w:val="05080FE1"/>
    <w:rsid w:val="05634675"/>
    <w:rsid w:val="058D18B4"/>
    <w:rsid w:val="05AA25BD"/>
    <w:rsid w:val="05B20613"/>
    <w:rsid w:val="05B80C59"/>
    <w:rsid w:val="06212E71"/>
    <w:rsid w:val="062E0275"/>
    <w:rsid w:val="063353A5"/>
    <w:rsid w:val="06380871"/>
    <w:rsid w:val="063B3638"/>
    <w:rsid w:val="064436EB"/>
    <w:rsid w:val="0655617E"/>
    <w:rsid w:val="067803E8"/>
    <w:rsid w:val="06795933"/>
    <w:rsid w:val="06815162"/>
    <w:rsid w:val="06A66D03"/>
    <w:rsid w:val="06C310B8"/>
    <w:rsid w:val="06CC603E"/>
    <w:rsid w:val="06E4782C"/>
    <w:rsid w:val="074F20BC"/>
    <w:rsid w:val="075A7AEE"/>
    <w:rsid w:val="076B6CE5"/>
    <w:rsid w:val="077706A0"/>
    <w:rsid w:val="07983CB4"/>
    <w:rsid w:val="079C3C62"/>
    <w:rsid w:val="07A54CCF"/>
    <w:rsid w:val="07AD7332"/>
    <w:rsid w:val="07AF2B98"/>
    <w:rsid w:val="07C110B9"/>
    <w:rsid w:val="07C52C9C"/>
    <w:rsid w:val="07C5765D"/>
    <w:rsid w:val="07CF5DE6"/>
    <w:rsid w:val="08103DAA"/>
    <w:rsid w:val="085C155A"/>
    <w:rsid w:val="085E70A3"/>
    <w:rsid w:val="086274A9"/>
    <w:rsid w:val="08762705"/>
    <w:rsid w:val="087F1144"/>
    <w:rsid w:val="088176B4"/>
    <w:rsid w:val="089902DE"/>
    <w:rsid w:val="08C22D96"/>
    <w:rsid w:val="08C276F9"/>
    <w:rsid w:val="092263E9"/>
    <w:rsid w:val="092B6EC7"/>
    <w:rsid w:val="093527E1"/>
    <w:rsid w:val="093F51ED"/>
    <w:rsid w:val="096802A0"/>
    <w:rsid w:val="09696A9A"/>
    <w:rsid w:val="09751EC3"/>
    <w:rsid w:val="09954E0D"/>
    <w:rsid w:val="09AA5EBE"/>
    <w:rsid w:val="09F23AE9"/>
    <w:rsid w:val="09F935EE"/>
    <w:rsid w:val="0A1F33AB"/>
    <w:rsid w:val="0A294EFE"/>
    <w:rsid w:val="0A2F1500"/>
    <w:rsid w:val="0A4E5205"/>
    <w:rsid w:val="0A884A5E"/>
    <w:rsid w:val="0A9551EC"/>
    <w:rsid w:val="0ABD536E"/>
    <w:rsid w:val="0AD80FD5"/>
    <w:rsid w:val="0B424B21"/>
    <w:rsid w:val="0B505490"/>
    <w:rsid w:val="0B754C93"/>
    <w:rsid w:val="0BAA1ACE"/>
    <w:rsid w:val="0BCE4606"/>
    <w:rsid w:val="0BEA4D4D"/>
    <w:rsid w:val="0BFE174A"/>
    <w:rsid w:val="0BFE313E"/>
    <w:rsid w:val="0C000C64"/>
    <w:rsid w:val="0C2D4C4A"/>
    <w:rsid w:val="0C5B0590"/>
    <w:rsid w:val="0C5B233E"/>
    <w:rsid w:val="0CA75297"/>
    <w:rsid w:val="0CED1104"/>
    <w:rsid w:val="0D1449ED"/>
    <w:rsid w:val="0D1E3081"/>
    <w:rsid w:val="0D397CED"/>
    <w:rsid w:val="0D3F756A"/>
    <w:rsid w:val="0D7F4AFF"/>
    <w:rsid w:val="0DBA7538"/>
    <w:rsid w:val="0E1E5C64"/>
    <w:rsid w:val="0E3C7F4D"/>
    <w:rsid w:val="0E452577"/>
    <w:rsid w:val="0E5C06E6"/>
    <w:rsid w:val="0E796AAB"/>
    <w:rsid w:val="0E903DF5"/>
    <w:rsid w:val="0EA75E38"/>
    <w:rsid w:val="0EC248F6"/>
    <w:rsid w:val="0EE3661B"/>
    <w:rsid w:val="0EF351DF"/>
    <w:rsid w:val="0F022F45"/>
    <w:rsid w:val="0F0610F4"/>
    <w:rsid w:val="0F355F50"/>
    <w:rsid w:val="0F6C4826"/>
    <w:rsid w:val="0F8D16B1"/>
    <w:rsid w:val="0FA83AEC"/>
    <w:rsid w:val="0FCA42ED"/>
    <w:rsid w:val="0FD611FA"/>
    <w:rsid w:val="0FDD55F7"/>
    <w:rsid w:val="0FE32D76"/>
    <w:rsid w:val="0FEF171B"/>
    <w:rsid w:val="0FEF61BA"/>
    <w:rsid w:val="0FFD54BA"/>
    <w:rsid w:val="102962AF"/>
    <w:rsid w:val="10321608"/>
    <w:rsid w:val="10334844"/>
    <w:rsid w:val="103C5FE2"/>
    <w:rsid w:val="10510335"/>
    <w:rsid w:val="106F4355"/>
    <w:rsid w:val="107C2883"/>
    <w:rsid w:val="108E3D4E"/>
    <w:rsid w:val="10A27D57"/>
    <w:rsid w:val="10A83523"/>
    <w:rsid w:val="10A83678"/>
    <w:rsid w:val="10B92EE3"/>
    <w:rsid w:val="10E70EBE"/>
    <w:rsid w:val="11096DDD"/>
    <w:rsid w:val="1114098A"/>
    <w:rsid w:val="11280B85"/>
    <w:rsid w:val="112C7532"/>
    <w:rsid w:val="11350D38"/>
    <w:rsid w:val="113C7C4C"/>
    <w:rsid w:val="11407D54"/>
    <w:rsid w:val="11442B31"/>
    <w:rsid w:val="11977ADE"/>
    <w:rsid w:val="12386581"/>
    <w:rsid w:val="12543AB7"/>
    <w:rsid w:val="129245E0"/>
    <w:rsid w:val="12AD23A0"/>
    <w:rsid w:val="12B5207C"/>
    <w:rsid w:val="12B75DF4"/>
    <w:rsid w:val="12B97DBE"/>
    <w:rsid w:val="13404945"/>
    <w:rsid w:val="13640CC1"/>
    <w:rsid w:val="13AB5EA3"/>
    <w:rsid w:val="13CE3228"/>
    <w:rsid w:val="13D01B09"/>
    <w:rsid w:val="142474B9"/>
    <w:rsid w:val="1428681C"/>
    <w:rsid w:val="14325F5E"/>
    <w:rsid w:val="147026FF"/>
    <w:rsid w:val="14885DC9"/>
    <w:rsid w:val="14B30850"/>
    <w:rsid w:val="14C52911"/>
    <w:rsid w:val="150831AD"/>
    <w:rsid w:val="152F4368"/>
    <w:rsid w:val="15525483"/>
    <w:rsid w:val="15D171CD"/>
    <w:rsid w:val="15F1786F"/>
    <w:rsid w:val="15F31CC5"/>
    <w:rsid w:val="15F829AC"/>
    <w:rsid w:val="16187491"/>
    <w:rsid w:val="1658298F"/>
    <w:rsid w:val="166C4F89"/>
    <w:rsid w:val="16702E8A"/>
    <w:rsid w:val="16920B55"/>
    <w:rsid w:val="169A5CF3"/>
    <w:rsid w:val="16AA63F1"/>
    <w:rsid w:val="17022978"/>
    <w:rsid w:val="17044DE8"/>
    <w:rsid w:val="175A7AD1"/>
    <w:rsid w:val="17751715"/>
    <w:rsid w:val="1780534F"/>
    <w:rsid w:val="178F31F5"/>
    <w:rsid w:val="17C20BA8"/>
    <w:rsid w:val="17C83D6A"/>
    <w:rsid w:val="17CC0594"/>
    <w:rsid w:val="17EE7019"/>
    <w:rsid w:val="17EF54E2"/>
    <w:rsid w:val="184E5FDB"/>
    <w:rsid w:val="18816861"/>
    <w:rsid w:val="188F6F4D"/>
    <w:rsid w:val="189F1529"/>
    <w:rsid w:val="18AC3893"/>
    <w:rsid w:val="19081158"/>
    <w:rsid w:val="193E5B93"/>
    <w:rsid w:val="19946D42"/>
    <w:rsid w:val="19C96ED7"/>
    <w:rsid w:val="19E27BFB"/>
    <w:rsid w:val="19E87A49"/>
    <w:rsid w:val="19EA4D01"/>
    <w:rsid w:val="19F17E3E"/>
    <w:rsid w:val="19FC1CB1"/>
    <w:rsid w:val="1A1B135F"/>
    <w:rsid w:val="1A2E2E40"/>
    <w:rsid w:val="1A827800"/>
    <w:rsid w:val="1A853FEA"/>
    <w:rsid w:val="1A8C5DB8"/>
    <w:rsid w:val="1A962EAA"/>
    <w:rsid w:val="1AA44EB0"/>
    <w:rsid w:val="1AB557C5"/>
    <w:rsid w:val="1ABF1D3F"/>
    <w:rsid w:val="1AC76DF0"/>
    <w:rsid w:val="1B0E2698"/>
    <w:rsid w:val="1B3C4027"/>
    <w:rsid w:val="1B55264E"/>
    <w:rsid w:val="1B5D3EA8"/>
    <w:rsid w:val="1B651AF8"/>
    <w:rsid w:val="1B7C6C81"/>
    <w:rsid w:val="1B8133D5"/>
    <w:rsid w:val="1BAD248A"/>
    <w:rsid w:val="1BC603A7"/>
    <w:rsid w:val="1C111F7F"/>
    <w:rsid w:val="1C125410"/>
    <w:rsid w:val="1C14576A"/>
    <w:rsid w:val="1C395ACC"/>
    <w:rsid w:val="1C682AC0"/>
    <w:rsid w:val="1CD82787"/>
    <w:rsid w:val="1CE313C8"/>
    <w:rsid w:val="1D727E66"/>
    <w:rsid w:val="1D7768AC"/>
    <w:rsid w:val="1D7B2840"/>
    <w:rsid w:val="1D7E18EE"/>
    <w:rsid w:val="1D813BCE"/>
    <w:rsid w:val="1D8F0099"/>
    <w:rsid w:val="1DDA5ABE"/>
    <w:rsid w:val="1DE71B2C"/>
    <w:rsid w:val="1E1E4774"/>
    <w:rsid w:val="1E2157B0"/>
    <w:rsid w:val="1E6C183A"/>
    <w:rsid w:val="1E7F5DA4"/>
    <w:rsid w:val="1E873B39"/>
    <w:rsid w:val="1EB12291"/>
    <w:rsid w:val="1EDA3C19"/>
    <w:rsid w:val="1EDF6DFF"/>
    <w:rsid w:val="1EE11ECD"/>
    <w:rsid w:val="1EEA12FF"/>
    <w:rsid w:val="1F22015C"/>
    <w:rsid w:val="1F2B2044"/>
    <w:rsid w:val="1F35501A"/>
    <w:rsid w:val="1F356A1F"/>
    <w:rsid w:val="1F365569"/>
    <w:rsid w:val="1F431EE5"/>
    <w:rsid w:val="1F58270D"/>
    <w:rsid w:val="1F5E41C7"/>
    <w:rsid w:val="1F7D1685"/>
    <w:rsid w:val="1FA150CC"/>
    <w:rsid w:val="204F3B10"/>
    <w:rsid w:val="207F4768"/>
    <w:rsid w:val="2097204E"/>
    <w:rsid w:val="209D2ACD"/>
    <w:rsid w:val="210476A6"/>
    <w:rsid w:val="21071915"/>
    <w:rsid w:val="211C12F9"/>
    <w:rsid w:val="211F30E2"/>
    <w:rsid w:val="2130749E"/>
    <w:rsid w:val="214A610D"/>
    <w:rsid w:val="21555156"/>
    <w:rsid w:val="21B23C55"/>
    <w:rsid w:val="21C07D3A"/>
    <w:rsid w:val="21D70261"/>
    <w:rsid w:val="21E31113"/>
    <w:rsid w:val="2214146D"/>
    <w:rsid w:val="222114DC"/>
    <w:rsid w:val="22C1301F"/>
    <w:rsid w:val="22C82B94"/>
    <w:rsid w:val="22D56B2F"/>
    <w:rsid w:val="231F1D4F"/>
    <w:rsid w:val="23204D36"/>
    <w:rsid w:val="23211C9F"/>
    <w:rsid w:val="23233AAB"/>
    <w:rsid w:val="234F5C49"/>
    <w:rsid w:val="2364016E"/>
    <w:rsid w:val="236A3C47"/>
    <w:rsid w:val="237A3B0A"/>
    <w:rsid w:val="2385628C"/>
    <w:rsid w:val="23B25C0A"/>
    <w:rsid w:val="23B95E70"/>
    <w:rsid w:val="23DE5541"/>
    <w:rsid w:val="23E073CC"/>
    <w:rsid w:val="23F32A04"/>
    <w:rsid w:val="240A6C46"/>
    <w:rsid w:val="24231146"/>
    <w:rsid w:val="243A6885"/>
    <w:rsid w:val="248F5C45"/>
    <w:rsid w:val="24AC7783"/>
    <w:rsid w:val="24AF08CF"/>
    <w:rsid w:val="253908EB"/>
    <w:rsid w:val="256E7B84"/>
    <w:rsid w:val="25710C5B"/>
    <w:rsid w:val="25760832"/>
    <w:rsid w:val="25950546"/>
    <w:rsid w:val="25D2666F"/>
    <w:rsid w:val="25D26773"/>
    <w:rsid w:val="25D74E40"/>
    <w:rsid w:val="25EC3BAF"/>
    <w:rsid w:val="25EF3464"/>
    <w:rsid w:val="26145ADC"/>
    <w:rsid w:val="261F52C1"/>
    <w:rsid w:val="26B40D32"/>
    <w:rsid w:val="26E42257"/>
    <w:rsid w:val="27090EBD"/>
    <w:rsid w:val="27225173"/>
    <w:rsid w:val="272F3B78"/>
    <w:rsid w:val="273D0B66"/>
    <w:rsid w:val="274E2D73"/>
    <w:rsid w:val="27765E26"/>
    <w:rsid w:val="27802722"/>
    <w:rsid w:val="27C94495"/>
    <w:rsid w:val="285307CB"/>
    <w:rsid w:val="28797810"/>
    <w:rsid w:val="288E7EA7"/>
    <w:rsid w:val="28A32C81"/>
    <w:rsid w:val="28AB7E36"/>
    <w:rsid w:val="28B4477A"/>
    <w:rsid w:val="28BB61E6"/>
    <w:rsid w:val="28BD23A6"/>
    <w:rsid w:val="28BF4921"/>
    <w:rsid w:val="28EB139C"/>
    <w:rsid w:val="28FA3D9A"/>
    <w:rsid w:val="29052B89"/>
    <w:rsid w:val="29065007"/>
    <w:rsid w:val="291C5DA5"/>
    <w:rsid w:val="292E1DE7"/>
    <w:rsid w:val="296159F8"/>
    <w:rsid w:val="296A71AA"/>
    <w:rsid w:val="297B557A"/>
    <w:rsid w:val="29E67DB0"/>
    <w:rsid w:val="2A5B5E2B"/>
    <w:rsid w:val="2A5D083E"/>
    <w:rsid w:val="2A7A6782"/>
    <w:rsid w:val="2A9A5594"/>
    <w:rsid w:val="2AD96E3C"/>
    <w:rsid w:val="2AFC4894"/>
    <w:rsid w:val="2B6828BA"/>
    <w:rsid w:val="2B78790F"/>
    <w:rsid w:val="2B9B4670"/>
    <w:rsid w:val="2BA07F84"/>
    <w:rsid w:val="2BBF0A37"/>
    <w:rsid w:val="2BCB6ACF"/>
    <w:rsid w:val="2BF46330"/>
    <w:rsid w:val="2C6B3A80"/>
    <w:rsid w:val="2C6D3C9C"/>
    <w:rsid w:val="2CD0422B"/>
    <w:rsid w:val="2CD71CFC"/>
    <w:rsid w:val="2CD7381C"/>
    <w:rsid w:val="2CD77367"/>
    <w:rsid w:val="2CE81B22"/>
    <w:rsid w:val="2CE86750"/>
    <w:rsid w:val="2CFA1692"/>
    <w:rsid w:val="2CFD5433"/>
    <w:rsid w:val="2D183576"/>
    <w:rsid w:val="2D1F486A"/>
    <w:rsid w:val="2D3D0E8C"/>
    <w:rsid w:val="2D4560B7"/>
    <w:rsid w:val="2D9844A2"/>
    <w:rsid w:val="2DB431E7"/>
    <w:rsid w:val="2DB4454C"/>
    <w:rsid w:val="2DD033D6"/>
    <w:rsid w:val="2DD30193"/>
    <w:rsid w:val="2DEA131C"/>
    <w:rsid w:val="2DF6381D"/>
    <w:rsid w:val="2E0865A6"/>
    <w:rsid w:val="2E0B6A26"/>
    <w:rsid w:val="2E0C4DEE"/>
    <w:rsid w:val="2E34278D"/>
    <w:rsid w:val="2E6011ED"/>
    <w:rsid w:val="2E73481C"/>
    <w:rsid w:val="2EA11D7C"/>
    <w:rsid w:val="2EA92F43"/>
    <w:rsid w:val="2F255CF0"/>
    <w:rsid w:val="2F7B3189"/>
    <w:rsid w:val="2FDD42EC"/>
    <w:rsid w:val="2FE14059"/>
    <w:rsid w:val="2FEF27A1"/>
    <w:rsid w:val="2FF1159D"/>
    <w:rsid w:val="303E063D"/>
    <w:rsid w:val="30692F7D"/>
    <w:rsid w:val="308C2216"/>
    <w:rsid w:val="30911596"/>
    <w:rsid w:val="309D61D2"/>
    <w:rsid w:val="30AF0C11"/>
    <w:rsid w:val="30BD4AC6"/>
    <w:rsid w:val="30DE1CA0"/>
    <w:rsid w:val="30E450F4"/>
    <w:rsid w:val="31853836"/>
    <w:rsid w:val="3186135C"/>
    <w:rsid w:val="31870892"/>
    <w:rsid w:val="31C0661C"/>
    <w:rsid w:val="31E16592"/>
    <w:rsid w:val="31E96855"/>
    <w:rsid w:val="31EC3D88"/>
    <w:rsid w:val="31F12806"/>
    <w:rsid w:val="3202637A"/>
    <w:rsid w:val="32044939"/>
    <w:rsid w:val="321E63D2"/>
    <w:rsid w:val="32320129"/>
    <w:rsid w:val="324C79E9"/>
    <w:rsid w:val="32671B4A"/>
    <w:rsid w:val="33326B70"/>
    <w:rsid w:val="33792F26"/>
    <w:rsid w:val="337F6063"/>
    <w:rsid w:val="33E57B68"/>
    <w:rsid w:val="33E800AC"/>
    <w:rsid w:val="34104D35"/>
    <w:rsid w:val="342479F2"/>
    <w:rsid w:val="347A2221"/>
    <w:rsid w:val="347D6A46"/>
    <w:rsid w:val="349E7578"/>
    <w:rsid w:val="34AE7BC5"/>
    <w:rsid w:val="34B730EC"/>
    <w:rsid w:val="34E03D44"/>
    <w:rsid w:val="34E63F32"/>
    <w:rsid w:val="35417A73"/>
    <w:rsid w:val="35470993"/>
    <w:rsid w:val="35585FE3"/>
    <w:rsid w:val="356E638F"/>
    <w:rsid w:val="35D05754"/>
    <w:rsid w:val="36212640"/>
    <w:rsid w:val="36293FF3"/>
    <w:rsid w:val="36317F33"/>
    <w:rsid w:val="36416021"/>
    <w:rsid w:val="3657407B"/>
    <w:rsid w:val="366A4DA8"/>
    <w:rsid w:val="366D4898"/>
    <w:rsid w:val="36715BE7"/>
    <w:rsid w:val="367D4266"/>
    <w:rsid w:val="368679EA"/>
    <w:rsid w:val="36B97ADD"/>
    <w:rsid w:val="36C03322"/>
    <w:rsid w:val="36C42B1F"/>
    <w:rsid w:val="36F50DC0"/>
    <w:rsid w:val="370B406B"/>
    <w:rsid w:val="370D737F"/>
    <w:rsid w:val="37166CDE"/>
    <w:rsid w:val="372A7D69"/>
    <w:rsid w:val="373F4487"/>
    <w:rsid w:val="37532004"/>
    <w:rsid w:val="378620B5"/>
    <w:rsid w:val="378A5434"/>
    <w:rsid w:val="37920A5A"/>
    <w:rsid w:val="37935E5C"/>
    <w:rsid w:val="37A95DA4"/>
    <w:rsid w:val="37B461BE"/>
    <w:rsid w:val="38580025"/>
    <w:rsid w:val="38CA4224"/>
    <w:rsid w:val="38E86458"/>
    <w:rsid w:val="393A3157"/>
    <w:rsid w:val="39787FA2"/>
    <w:rsid w:val="399F745E"/>
    <w:rsid w:val="39A5263F"/>
    <w:rsid w:val="39CB3B9A"/>
    <w:rsid w:val="39F10C48"/>
    <w:rsid w:val="39FF3483"/>
    <w:rsid w:val="3A054F29"/>
    <w:rsid w:val="3A292308"/>
    <w:rsid w:val="3A3556CD"/>
    <w:rsid w:val="3A396F6B"/>
    <w:rsid w:val="3A4A561C"/>
    <w:rsid w:val="3A9E0495"/>
    <w:rsid w:val="3AB111F7"/>
    <w:rsid w:val="3ACD4865"/>
    <w:rsid w:val="3AD92F0E"/>
    <w:rsid w:val="3AE52E12"/>
    <w:rsid w:val="3AEA0D7B"/>
    <w:rsid w:val="3AEF12CB"/>
    <w:rsid w:val="3B075CFF"/>
    <w:rsid w:val="3B1A6141"/>
    <w:rsid w:val="3B6C511E"/>
    <w:rsid w:val="3BB86527"/>
    <w:rsid w:val="3BBC286B"/>
    <w:rsid w:val="3BBC42F8"/>
    <w:rsid w:val="3BCB62E9"/>
    <w:rsid w:val="3C19730E"/>
    <w:rsid w:val="3C2047DA"/>
    <w:rsid w:val="3C2D670C"/>
    <w:rsid w:val="3C4173E1"/>
    <w:rsid w:val="3C984AC4"/>
    <w:rsid w:val="3C9C4A5C"/>
    <w:rsid w:val="3CA96221"/>
    <w:rsid w:val="3CD4126A"/>
    <w:rsid w:val="3D0264A0"/>
    <w:rsid w:val="3D05582A"/>
    <w:rsid w:val="3D2E2FD3"/>
    <w:rsid w:val="3D322006"/>
    <w:rsid w:val="3D3C06CA"/>
    <w:rsid w:val="3D484A54"/>
    <w:rsid w:val="3D5B241B"/>
    <w:rsid w:val="3D5F318D"/>
    <w:rsid w:val="3D6C7658"/>
    <w:rsid w:val="3DD60F75"/>
    <w:rsid w:val="3DEA67CE"/>
    <w:rsid w:val="3E241CE0"/>
    <w:rsid w:val="3E340488"/>
    <w:rsid w:val="3E4419A9"/>
    <w:rsid w:val="3E7963A0"/>
    <w:rsid w:val="3EC51596"/>
    <w:rsid w:val="3ED23E32"/>
    <w:rsid w:val="3EE66448"/>
    <w:rsid w:val="3EED47C8"/>
    <w:rsid w:val="3EFA17A7"/>
    <w:rsid w:val="3F027639"/>
    <w:rsid w:val="3F7171A7"/>
    <w:rsid w:val="3FAE03FB"/>
    <w:rsid w:val="3FEE1157"/>
    <w:rsid w:val="3FF51B86"/>
    <w:rsid w:val="4021297B"/>
    <w:rsid w:val="4037219F"/>
    <w:rsid w:val="40525DC0"/>
    <w:rsid w:val="40542462"/>
    <w:rsid w:val="40A35A86"/>
    <w:rsid w:val="40B310C8"/>
    <w:rsid w:val="4111226E"/>
    <w:rsid w:val="4111685D"/>
    <w:rsid w:val="412B3687"/>
    <w:rsid w:val="41434B73"/>
    <w:rsid w:val="41512119"/>
    <w:rsid w:val="415B1A09"/>
    <w:rsid w:val="415D4C1F"/>
    <w:rsid w:val="418221B1"/>
    <w:rsid w:val="41970B9D"/>
    <w:rsid w:val="41AC44C7"/>
    <w:rsid w:val="41AC7B53"/>
    <w:rsid w:val="41BA2C08"/>
    <w:rsid w:val="41C77552"/>
    <w:rsid w:val="41FC4301"/>
    <w:rsid w:val="42004812"/>
    <w:rsid w:val="42095559"/>
    <w:rsid w:val="42181B5C"/>
    <w:rsid w:val="42276F27"/>
    <w:rsid w:val="423A5A00"/>
    <w:rsid w:val="424858C1"/>
    <w:rsid w:val="42521512"/>
    <w:rsid w:val="425E1A81"/>
    <w:rsid w:val="426B6130"/>
    <w:rsid w:val="430832BD"/>
    <w:rsid w:val="433B01F8"/>
    <w:rsid w:val="435D1375"/>
    <w:rsid w:val="43882D11"/>
    <w:rsid w:val="43913388"/>
    <w:rsid w:val="43B458B4"/>
    <w:rsid w:val="43B92ECB"/>
    <w:rsid w:val="4403125D"/>
    <w:rsid w:val="44301626"/>
    <w:rsid w:val="44354067"/>
    <w:rsid w:val="4447116D"/>
    <w:rsid w:val="445D28B8"/>
    <w:rsid w:val="44642A4F"/>
    <w:rsid w:val="44D47E77"/>
    <w:rsid w:val="451D7F53"/>
    <w:rsid w:val="45740942"/>
    <w:rsid w:val="458E1BC6"/>
    <w:rsid w:val="45C94918"/>
    <w:rsid w:val="46011797"/>
    <w:rsid w:val="460653EC"/>
    <w:rsid w:val="461B1010"/>
    <w:rsid w:val="4645232A"/>
    <w:rsid w:val="46472A10"/>
    <w:rsid w:val="466A41DE"/>
    <w:rsid w:val="466F6FF5"/>
    <w:rsid w:val="46982A61"/>
    <w:rsid w:val="469D2F78"/>
    <w:rsid w:val="46BE7ECE"/>
    <w:rsid w:val="46C0775C"/>
    <w:rsid w:val="46C92A99"/>
    <w:rsid w:val="46E329EE"/>
    <w:rsid w:val="46EE7D73"/>
    <w:rsid w:val="472804C7"/>
    <w:rsid w:val="473744FA"/>
    <w:rsid w:val="476F66C2"/>
    <w:rsid w:val="47751B21"/>
    <w:rsid w:val="47804784"/>
    <w:rsid w:val="478C1438"/>
    <w:rsid w:val="478C4B0E"/>
    <w:rsid w:val="47904D9C"/>
    <w:rsid w:val="47971775"/>
    <w:rsid w:val="47D60E16"/>
    <w:rsid w:val="47E47AEC"/>
    <w:rsid w:val="47E809B3"/>
    <w:rsid w:val="480E15FB"/>
    <w:rsid w:val="482C6361"/>
    <w:rsid w:val="4854154F"/>
    <w:rsid w:val="4887635A"/>
    <w:rsid w:val="48A40CC7"/>
    <w:rsid w:val="48B54923"/>
    <w:rsid w:val="49340712"/>
    <w:rsid w:val="496907FE"/>
    <w:rsid w:val="496F6F12"/>
    <w:rsid w:val="49741B10"/>
    <w:rsid w:val="49753631"/>
    <w:rsid w:val="49956188"/>
    <w:rsid w:val="49C45097"/>
    <w:rsid w:val="49D6603A"/>
    <w:rsid w:val="49DE693D"/>
    <w:rsid w:val="49F32FD3"/>
    <w:rsid w:val="49F33CD9"/>
    <w:rsid w:val="4A203CA4"/>
    <w:rsid w:val="4A5133CB"/>
    <w:rsid w:val="4A8D175A"/>
    <w:rsid w:val="4ABB577A"/>
    <w:rsid w:val="4AD939B4"/>
    <w:rsid w:val="4AF0171F"/>
    <w:rsid w:val="4B0C18F5"/>
    <w:rsid w:val="4BBD6B55"/>
    <w:rsid w:val="4BC4493C"/>
    <w:rsid w:val="4BE80689"/>
    <w:rsid w:val="4C83130F"/>
    <w:rsid w:val="4C88610C"/>
    <w:rsid w:val="4C9A375E"/>
    <w:rsid w:val="4CA87F80"/>
    <w:rsid w:val="4CDB2104"/>
    <w:rsid w:val="4CDF0F05"/>
    <w:rsid w:val="4D012B08"/>
    <w:rsid w:val="4D4652B3"/>
    <w:rsid w:val="4D493511"/>
    <w:rsid w:val="4D7876A7"/>
    <w:rsid w:val="4D7C5884"/>
    <w:rsid w:val="4D912559"/>
    <w:rsid w:val="4DAC66F7"/>
    <w:rsid w:val="4DC470CC"/>
    <w:rsid w:val="4DCA096F"/>
    <w:rsid w:val="4DF97FB2"/>
    <w:rsid w:val="4E063B3B"/>
    <w:rsid w:val="4E0A5A2B"/>
    <w:rsid w:val="4E1E4849"/>
    <w:rsid w:val="4E467A51"/>
    <w:rsid w:val="4E4C282B"/>
    <w:rsid w:val="4E880069"/>
    <w:rsid w:val="4E945FE4"/>
    <w:rsid w:val="4ED92673"/>
    <w:rsid w:val="4EFF657E"/>
    <w:rsid w:val="4F263348"/>
    <w:rsid w:val="4F2953A8"/>
    <w:rsid w:val="4F3F4BCC"/>
    <w:rsid w:val="4F695DC6"/>
    <w:rsid w:val="4F724564"/>
    <w:rsid w:val="4F7D56D3"/>
    <w:rsid w:val="4F7F76BE"/>
    <w:rsid w:val="4F8B2A8B"/>
    <w:rsid w:val="4FAE38A3"/>
    <w:rsid w:val="4FB858C2"/>
    <w:rsid w:val="4FEB4D54"/>
    <w:rsid w:val="50100316"/>
    <w:rsid w:val="5017686C"/>
    <w:rsid w:val="502961C4"/>
    <w:rsid w:val="50696D3C"/>
    <w:rsid w:val="509249CC"/>
    <w:rsid w:val="50BB2978"/>
    <w:rsid w:val="50C7131D"/>
    <w:rsid w:val="50C86E43"/>
    <w:rsid w:val="50E772D8"/>
    <w:rsid w:val="51001C9E"/>
    <w:rsid w:val="514C208D"/>
    <w:rsid w:val="514E31AE"/>
    <w:rsid w:val="51671423"/>
    <w:rsid w:val="518A304C"/>
    <w:rsid w:val="51C53853"/>
    <w:rsid w:val="51C57A7C"/>
    <w:rsid w:val="51D3784E"/>
    <w:rsid w:val="52B72B81"/>
    <w:rsid w:val="52BF314A"/>
    <w:rsid w:val="52D52AB2"/>
    <w:rsid w:val="52E063FA"/>
    <w:rsid w:val="53312A7E"/>
    <w:rsid w:val="5345292A"/>
    <w:rsid w:val="53540FC1"/>
    <w:rsid w:val="53564582"/>
    <w:rsid w:val="53A069AB"/>
    <w:rsid w:val="53A8138D"/>
    <w:rsid w:val="54064C7F"/>
    <w:rsid w:val="546D2BA6"/>
    <w:rsid w:val="5492579E"/>
    <w:rsid w:val="54B971CF"/>
    <w:rsid w:val="55494933"/>
    <w:rsid w:val="55525F11"/>
    <w:rsid w:val="559032A2"/>
    <w:rsid w:val="55B12BA6"/>
    <w:rsid w:val="55D664F6"/>
    <w:rsid w:val="55EB0490"/>
    <w:rsid w:val="563378D7"/>
    <w:rsid w:val="564015C9"/>
    <w:rsid w:val="567C6706"/>
    <w:rsid w:val="568C1548"/>
    <w:rsid w:val="56B1563A"/>
    <w:rsid w:val="56B97A3E"/>
    <w:rsid w:val="56CD51B3"/>
    <w:rsid w:val="5789732C"/>
    <w:rsid w:val="57946F3B"/>
    <w:rsid w:val="57BF0555"/>
    <w:rsid w:val="57CE11E3"/>
    <w:rsid w:val="57D141F5"/>
    <w:rsid w:val="57DF519E"/>
    <w:rsid w:val="57E9088D"/>
    <w:rsid w:val="583116FD"/>
    <w:rsid w:val="58524893"/>
    <w:rsid w:val="58564632"/>
    <w:rsid w:val="586649C0"/>
    <w:rsid w:val="5872023E"/>
    <w:rsid w:val="58A91308"/>
    <w:rsid w:val="58D5034F"/>
    <w:rsid w:val="58F05BE6"/>
    <w:rsid w:val="58FD0F8D"/>
    <w:rsid w:val="59044B01"/>
    <w:rsid w:val="590A141A"/>
    <w:rsid w:val="590F1AB3"/>
    <w:rsid w:val="59285535"/>
    <w:rsid w:val="59552A84"/>
    <w:rsid w:val="59611C96"/>
    <w:rsid w:val="5964581B"/>
    <w:rsid w:val="59963D44"/>
    <w:rsid w:val="59AB03BC"/>
    <w:rsid w:val="59B241EC"/>
    <w:rsid w:val="59C61952"/>
    <w:rsid w:val="59D2663D"/>
    <w:rsid w:val="59E94138"/>
    <w:rsid w:val="5A532FEF"/>
    <w:rsid w:val="5A6D6C90"/>
    <w:rsid w:val="5A791AF4"/>
    <w:rsid w:val="5AAC17AA"/>
    <w:rsid w:val="5AB02E22"/>
    <w:rsid w:val="5AB625A4"/>
    <w:rsid w:val="5AF745AD"/>
    <w:rsid w:val="5B0F6573"/>
    <w:rsid w:val="5B1769FD"/>
    <w:rsid w:val="5B573D0B"/>
    <w:rsid w:val="5B6A2E83"/>
    <w:rsid w:val="5B6A6F29"/>
    <w:rsid w:val="5BBD6603"/>
    <w:rsid w:val="5BD14DFE"/>
    <w:rsid w:val="5BDA3AC8"/>
    <w:rsid w:val="5BE735D0"/>
    <w:rsid w:val="5C0A3611"/>
    <w:rsid w:val="5C311E49"/>
    <w:rsid w:val="5C3929A3"/>
    <w:rsid w:val="5C644431"/>
    <w:rsid w:val="5C653798"/>
    <w:rsid w:val="5C930305"/>
    <w:rsid w:val="5CB7760A"/>
    <w:rsid w:val="5CBD0B4F"/>
    <w:rsid w:val="5CD279CB"/>
    <w:rsid w:val="5D0D455B"/>
    <w:rsid w:val="5D4D6706"/>
    <w:rsid w:val="5D5F1ADC"/>
    <w:rsid w:val="5D891708"/>
    <w:rsid w:val="5D995DEF"/>
    <w:rsid w:val="5DAC0DCB"/>
    <w:rsid w:val="5DAC54C9"/>
    <w:rsid w:val="5DB67E2E"/>
    <w:rsid w:val="5DD47C2E"/>
    <w:rsid w:val="5DF41277"/>
    <w:rsid w:val="5DFC300B"/>
    <w:rsid w:val="5E234B61"/>
    <w:rsid w:val="5E2601F2"/>
    <w:rsid w:val="5E6A153A"/>
    <w:rsid w:val="5E8014AC"/>
    <w:rsid w:val="5EC92704"/>
    <w:rsid w:val="5EF7101F"/>
    <w:rsid w:val="5F1923CF"/>
    <w:rsid w:val="5F30008D"/>
    <w:rsid w:val="5F5743AE"/>
    <w:rsid w:val="5F622211"/>
    <w:rsid w:val="5F683567"/>
    <w:rsid w:val="5F8A6B26"/>
    <w:rsid w:val="5FA8056B"/>
    <w:rsid w:val="5FB23198"/>
    <w:rsid w:val="5FB625E0"/>
    <w:rsid w:val="5FD57AE4"/>
    <w:rsid w:val="5FD819E0"/>
    <w:rsid w:val="5FDC1FC3"/>
    <w:rsid w:val="5FEB0458"/>
    <w:rsid w:val="5FF06035"/>
    <w:rsid w:val="5FFB68ED"/>
    <w:rsid w:val="5FFE242B"/>
    <w:rsid w:val="60690DD9"/>
    <w:rsid w:val="60824919"/>
    <w:rsid w:val="609459FE"/>
    <w:rsid w:val="60956D42"/>
    <w:rsid w:val="60E173FF"/>
    <w:rsid w:val="60ED4189"/>
    <w:rsid w:val="60EE529A"/>
    <w:rsid w:val="614964BE"/>
    <w:rsid w:val="61722BDF"/>
    <w:rsid w:val="61807A3D"/>
    <w:rsid w:val="61905793"/>
    <w:rsid w:val="61A83102"/>
    <w:rsid w:val="61A92C5E"/>
    <w:rsid w:val="61BC3E5A"/>
    <w:rsid w:val="61C277CE"/>
    <w:rsid w:val="61FB7F0A"/>
    <w:rsid w:val="621856EC"/>
    <w:rsid w:val="62375712"/>
    <w:rsid w:val="625461DD"/>
    <w:rsid w:val="62644849"/>
    <w:rsid w:val="626B3368"/>
    <w:rsid w:val="62B965EC"/>
    <w:rsid w:val="62CD2097"/>
    <w:rsid w:val="62E75A4F"/>
    <w:rsid w:val="63257039"/>
    <w:rsid w:val="6329551F"/>
    <w:rsid w:val="635F0E1F"/>
    <w:rsid w:val="63822F43"/>
    <w:rsid w:val="63B079EF"/>
    <w:rsid w:val="63BA086D"/>
    <w:rsid w:val="63C45248"/>
    <w:rsid w:val="63E42CEA"/>
    <w:rsid w:val="641231DB"/>
    <w:rsid w:val="64243F39"/>
    <w:rsid w:val="643A0900"/>
    <w:rsid w:val="648C6CFC"/>
    <w:rsid w:val="648F3AA8"/>
    <w:rsid w:val="64CC2606"/>
    <w:rsid w:val="65085608"/>
    <w:rsid w:val="652341F0"/>
    <w:rsid w:val="65574661"/>
    <w:rsid w:val="65E8002C"/>
    <w:rsid w:val="66030D23"/>
    <w:rsid w:val="660D3FDE"/>
    <w:rsid w:val="660E790D"/>
    <w:rsid w:val="663A5C95"/>
    <w:rsid w:val="664255A1"/>
    <w:rsid w:val="666A383C"/>
    <w:rsid w:val="667C1E0A"/>
    <w:rsid w:val="669A6016"/>
    <w:rsid w:val="66AF6900"/>
    <w:rsid w:val="66B5531C"/>
    <w:rsid w:val="66B912B0"/>
    <w:rsid w:val="66CA0E41"/>
    <w:rsid w:val="6719173A"/>
    <w:rsid w:val="672859F1"/>
    <w:rsid w:val="673014F7"/>
    <w:rsid w:val="67572F77"/>
    <w:rsid w:val="67831E17"/>
    <w:rsid w:val="67972D2D"/>
    <w:rsid w:val="67A01EF9"/>
    <w:rsid w:val="67AD6C0C"/>
    <w:rsid w:val="68064081"/>
    <w:rsid w:val="68150047"/>
    <w:rsid w:val="685B7F85"/>
    <w:rsid w:val="685E210F"/>
    <w:rsid w:val="686A7EC9"/>
    <w:rsid w:val="68BC2509"/>
    <w:rsid w:val="68F6059A"/>
    <w:rsid w:val="69410DA4"/>
    <w:rsid w:val="69543826"/>
    <w:rsid w:val="697F058F"/>
    <w:rsid w:val="698A2A90"/>
    <w:rsid w:val="698E2580"/>
    <w:rsid w:val="69990F86"/>
    <w:rsid w:val="69A13044"/>
    <w:rsid w:val="69E5416A"/>
    <w:rsid w:val="69ED1184"/>
    <w:rsid w:val="6A300F71"/>
    <w:rsid w:val="6A45564A"/>
    <w:rsid w:val="6A495F2A"/>
    <w:rsid w:val="6A4B66C3"/>
    <w:rsid w:val="6A5352AA"/>
    <w:rsid w:val="6A6F1A5B"/>
    <w:rsid w:val="6A983DCD"/>
    <w:rsid w:val="6AA66A23"/>
    <w:rsid w:val="6ACD0E86"/>
    <w:rsid w:val="6B061500"/>
    <w:rsid w:val="6B0F2645"/>
    <w:rsid w:val="6B453112"/>
    <w:rsid w:val="6B5925FD"/>
    <w:rsid w:val="6B5A679E"/>
    <w:rsid w:val="6B634F3B"/>
    <w:rsid w:val="6B701190"/>
    <w:rsid w:val="6B87057B"/>
    <w:rsid w:val="6BB16FCB"/>
    <w:rsid w:val="6BC10244"/>
    <w:rsid w:val="6C057FAC"/>
    <w:rsid w:val="6C2341B9"/>
    <w:rsid w:val="6C3B726B"/>
    <w:rsid w:val="6C427652"/>
    <w:rsid w:val="6CC12C43"/>
    <w:rsid w:val="6CC95370"/>
    <w:rsid w:val="6CD10BA4"/>
    <w:rsid w:val="6D384C1F"/>
    <w:rsid w:val="6D620659"/>
    <w:rsid w:val="6D7F753D"/>
    <w:rsid w:val="6DA05FFB"/>
    <w:rsid w:val="6DA32372"/>
    <w:rsid w:val="6DA46816"/>
    <w:rsid w:val="6DB079B5"/>
    <w:rsid w:val="6DCA07C9"/>
    <w:rsid w:val="6DD04CE8"/>
    <w:rsid w:val="6DF807A4"/>
    <w:rsid w:val="6DFB1AED"/>
    <w:rsid w:val="6E182D60"/>
    <w:rsid w:val="6E4821C7"/>
    <w:rsid w:val="6E49630A"/>
    <w:rsid w:val="6E4F2703"/>
    <w:rsid w:val="6E5F098F"/>
    <w:rsid w:val="6EA603A1"/>
    <w:rsid w:val="6EBA0B3D"/>
    <w:rsid w:val="6EC30F1E"/>
    <w:rsid w:val="6ECF78C3"/>
    <w:rsid w:val="6ED8429D"/>
    <w:rsid w:val="6EEB3FD1"/>
    <w:rsid w:val="6F114B6F"/>
    <w:rsid w:val="6F19001F"/>
    <w:rsid w:val="6F291B66"/>
    <w:rsid w:val="6F322890"/>
    <w:rsid w:val="6FAD4E92"/>
    <w:rsid w:val="6FB40867"/>
    <w:rsid w:val="6FCC18E8"/>
    <w:rsid w:val="700F1E05"/>
    <w:rsid w:val="701337DF"/>
    <w:rsid w:val="701540E4"/>
    <w:rsid w:val="701D01BA"/>
    <w:rsid w:val="70363C29"/>
    <w:rsid w:val="70704B08"/>
    <w:rsid w:val="70830753"/>
    <w:rsid w:val="70D22FF4"/>
    <w:rsid w:val="70EA5ACA"/>
    <w:rsid w:val="71051399"/>
    <w:rsid w:val="711F2019"/>
    <w:rsid w:val="71245578"/>
    <w:rsid w:val="7133596F"/>
    <w:rsid w:val="71546A37"/>
    <w:rsid w:val="7161057A"/>
    <w:rsid w:val="716974D5"/>
    <w:rsid w:val="716A5FD0"/>
    <w:rsid w:val="71960D73"/>
    <w:rsid w:val="71A02719"/>
    <w:rsid w:val="71A566B9"/>
    <w:rsid w:val="71AE3D7E"/>
    <w:rsid w:val="71B903B6"/>
    <w:rsid w:val="71E74492"/>
    <w:rsid w:val="71F66F14"/>
    <w:rsid w:val="720535FB"/>
    <w:rsid w:val="723143F0"/>
    <w:rsid w:val="724E6CAF"/>
    <w:rsid w:val="725976E8"/>
    <w:rsid w:val="727B3A37"/>
    <w:rsid w:val="729A6EBF"/>
    <w:rsid w:val="73315420"/>
    <w:rsid w:val="73524820"/>
    <w:rsid w:val="739D7782"/>
    <w:rsid w:val="73AC520B"/>
    <w:rsid w:val="73AD3F4B"/>
    <w:rsid w:val="73CC60BA"/>
    <w:rsid w:val="73D8021E"/>
    <w:rsid w:val="73DB2866"/>
    <w:rsid w:val="74436FCB"/>
    <w:rsid w:val="744876C2"/>
    <w:rsid w:val="746104E9"/>
    <w:rsid w:val="74DE29C2"/>
    <w:rsid w:val="74FB2A94"/>
    <w:rsid w:val="753D7E96"/>
    <w:rsid w:val="755955D2"/>
    <w:rsid w:val="75630D65"/>
    <w:rsid w:val="758111EB"/>
    <w:rsid w:val="75C86E1A"/>
    <w:rsid w:val="75EE2A37"/>
    <w:rsid w:val="75F61BD9"/>
    <w:rsid w:val="76097AB2"/>
    <w:rsid w:val="76206CD5"/>
    <w:rsid w:val="76347076"/>
    <w:rsid w:val="76466AE2"/>
    <w:rsid w:val="766807D6"/>
    <w:rsid w:val="76740983"/>
    <w:rsid w:val="7676295D"/>
    <w:rsid w:val="76BD4BB7"/>
    <w:rsid w:val="76C3257A"/>
    <w:rsid w:val="76E969F9"/>
    <w:rsid w:val="76EA0C7B"/>
    <w:rsid w:val="76F26EA1"/>
    <w:rsid w:val="77152957"/>
    <w:rsid w:val="77194DA8"/>
    <w:rsid w:val="77352BFE"/>
    <w:rsid w:val="77382E30"/>
    <w:rsid w:val="77400C32"/>
    <w:rsid w:val="77440722"/>
    <w:rsid w:val="775758CE"/>
    <w:rsid w:val="77755740"/>
    <w:rsid w:val="77A87631"/>
    <w:rsid w:val="77AF64E3"/>
    <w:rsid w:val="77B871C7"/>
    <w:rsid w:val="77D53A70"/>
    <w:rsid w:val="77EB705F"/>
    <w:rsid w:val="77F71C38"/>
    <w:rsid w:val="781379F5"/>
    <w:rsid w:val="78AA2807"/>
    <w:rsid w:val="78D635FC"/>
    <w:rsid w:val="78EC6F05"/>
    <w:rsid w:val="792425B9"/>
    <w:rsid w:val="79280CE1"/>
    <w:rsid w:val="792D7F3A"/>
    <w:rsid w:val="79621059"/>
    <w:rsid w:val="79706820"/>
    <w:rsid w:val="797D0EC5"/>
    <w:rsid w:val="79A82E00"/>
    <w:rsid w:val="79B576B5"/>
    <w:rsid w:val="79B91D7B"/>
    <w:rsid w:val="79C934F6"/>
    <w:rsid w:val="79FF6C39"/>
    <w:rsid w:val="7A5C02C6"/>
    <w:rsid w:val="7AA65250"/>
    <w:rsid w:val="7AC676A0"/>
    <w:rsid w:val="7AE667C5"/>
    <w:rsid w:val="7B0B26C2"/>
    <w:rsid w:val="7B113011"/>
    <w:rsid w:val="7B184CBC"/>
    <w:rsid w:val="7B21187F"/>
    <w:rsid w:val="7B701200"/>
    <w:rsid w:val="7B721D97"/>
    <w:rsid w:val="7B951CBF"/>
    <w:rsid w:val="7B9E4137"/>
    <w:rsid w:val="7BA4088F"/>
    <w:rsid w:val="7BF32080"/>
    <w:rsid w:val="7BF86ACB"/>
    <w:rsid w:val="7BFE1FC3"/>
    <w:rsid w:val="7C0A1CD9"/>
    <w:rsid w:val="7C4F3DF1"/>
    <w:rsid w:val="7C574A54"/>
    <w:rsid w:val="7C745605"/>
    <w:rsid w:val="7C984B3A"/>
    <w:rsid w:val="7CB86D18"/>
    <w:rsid w:val="7CBC1B2B"/>
    <w:rsid w:val="7CF01759"/>
    <w:rsid w:val="7D0346CF"/>
    <w:rsid w:val="7D23702C"/>
    <w:rsid w:val="7D597794"/>
    <w:rsid w:val="7D5E0607"/>
    <w:rsid w:val="7D61031A"/>
    <w:rsid w:val="7D717D97"/>
    <w:rsid w:val="7D8255AF"/>
    <w:rsid w:val="7D8B643E"/>
    <w:rsid w:val="7DA97531"/>
    <w:rsid w:val="7DAD59E3"/>
    <w:rsid w:val="7DBB1AFE"/>
    <w:rsid w:val="7DCF787A"/>
    <w:rsid w:val="7DE079C6"/>
    <w:rsid w:val="7E1C697C"/>
    <w:rsid w:val="7E1F7EEC"/>
    <w:rsid w:val="7E736046"/>
    <w:rsid w:val="7EB949AA"/>
    <w:rsid w:val="7EE574BB"/>
    <w:rsid w:val="7EED498C"/>
    <w:rsid w:val="7EF23EEB"/>
    <w:rsid w:val="7F0C7E6F"/>
    <w:rsid w:val="7F2350C1"/>
    <w:rsid w:val="7F3B240A"/>
    <w:rsid w:val="7F4873E2"/>
    <w:rsid w:val="7F625BE9"/>
    <w:rsid w:val="7F6A686B"/>
    <w:rsid w:val="7F6F709C"/>
    <w:rsid w:val="7F7A52D8"/>
    <w:rsid w:val="7F801C7B"/>
    <w:rsid w:val="7F92236E"/>
    <w:rsid w:val="7FA3569A"/>
    <w:rsid w:val="7FB47B19"/>
    <w:rsid w:val="7FCF3835"/>
    <w:rsid w:val="7FDD465D"/>
    <w:rsid w:val="7FF627D5"/>
    <w:rsid w:val="7FFB510A"/>
    <w:rsid w:val="7FFE47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qFormat/>
    <w:uiPriority w:val="1"/>
    <w:pPr>
      <w:ind w:left="1745" w:right="1902"/>
      <w:jc w:val="center"/>
      <w:outlineLvl w:val="1"/>
    </w:pPr>
    <w:rPr>
      <w:rFonts w:ascii="Microsoft JhengHei" w:hAnsi="Microsoft JhengHei" w:eastAsia="Microsoft JhengHei" w:cs="Microsoft JhengHei"/>
      <w:b/>
      <w:bCs/>
      <w:sz w:val="44"/>
      <w:szCs w:val="44"/>
      <w:lang w:val="en-US" w:eastAsia="zh-CN" w:bidi="ar-SA"/>
    </w:rPr>
  </w:style>
  <w:style w:type="paragraph" w:styleId="5">
    <w:name w:val="heading 2"/>
    <w:basedOn w:val="1"/>
    <w:next w:val="1"/>
    <w:autoRedefine/>
    <w:qFormat/>
    <w:uiPriority w:val="0"/>
    <w:pPr>
      <w:keepNext/>
      <w:keepLines/>
      <w:spacing w:before="60" w:after="20" w:line="240" w:lineRule="auto"/>
      <w:ind w:firstLine="640" w:firstLineChars="200"/>
      <w:outlineLvl w:val="1"/>
    </w:pPr>
    <w:rPr>
      <w:rFonts w:ascii="Cambria" w:hAnsi="Cambria" w:eastAsia="仿宋_GB2312" w:cs="Times New Roman"/>
      <w:b/>
      <w:bCs/>
      <w:sz w:val="28"/>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正文首行缩进 21"/>
    <w:basedOn w:val="1"/>
    <w:next w:val="3"/>
    <w:autoRedefine/>
    <w:qFormat/>
    <w:uiPriority w:val="99"/>
    <w:pPr>
      <w:ind w:left="200" w:leftChars="200" w:firstLine="200" w:firstLineChars="200"/>
    </w:pPr>
    <w:rPr>
      <w:rFonts w:ascii="Calibri" w:hAnsi="Calibri" w:eastAsia="宋体" w:cs="Times New Roman"/>
    </w:rPr>
  </w:style>
  <w:style w:type="paragraph" w:styleId="3">
    <w:name w:val="Normal (Web)"/>
    <w:basedOn w:val="1"/>
    <w:next w:val="1"/>
    <w:autoRedefine/>
    <w:qFormat/>
    <w:uiPriority w:val="0"/>
    <w:rPr>
      <w:sz w:val="24"/>
    </w:rPr>
  </w:style>
  <w:style w:type="paragraph" w:styleId="6">
    <w:name w:val="annotation text"/>
    <w:basedOn w:val="1"/>
    <w:autoRedefine/>
    <w:qFormat/>
    <w:uiPriority w:val="0"/>
    <w:pPr>
      <w:jc w:val="left"/>
    </w:pPr>
  </w:style>
  <w:style w:type="paragraph" w:styleId="7">
    <w:name w:val="Body Text"/>
    <w:basedOn w:val="1"/>
    <w:autoRedefine/>
    <w:unhideWhenUsed/>
    <w:qFormat/>
    <w:uiPriority w:val="0"/>
    <w:pPr>
      <w:spacing w:after="120"/>
    </w:pPr>
    <w:rPr>
      <w:rFonts w:ascii="Times New Roman" w:hAnsi="Times New Roman"/>
      <w:szCs w:val="24"/>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pPr>
      <w:spacing w:before="120" w:beforeLines="0" w:after="120" w:afterLines="0"/>
      <w:jc w:val="left"/>
    </w:pPr>
    <w:rPr>
      <w:b/>
      <w:bCs/>
      <w:caps/>
      <w:sz w:val="20"/>
      <w:szCs w:val="20"/>
    </w:r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Title"/>
    <w:basedOn w:val="1"/>
    <w:autoRedefine/>
    <w:qFormat/>
    <w:uiPriority w:val="0"/>
    <w:pPr>
      <w:jc w:val="center"/>
      <w:outlineLvl w:val="0"/>
    </w:pPr>
    <w:rPr>
      <w:rFonts w:ascii="Arial" w:hAnsi="Arial" w:cs="Arial"/>
      <w:b/>
      <w:bCs/>
      <w:sz w:val="32"/>
      <w:szCs w:val="32"/>
    </w:rPr>
  </w:style>
  <w:style w:type="paragraph" w:styleId="13">
    <w:name w:val="Body Text First Indent 2"/>
    <w:basedOn w:val="1"/>
    <w:autoRedefine/>
    <w:qFormat/>
    <w:uiPriority w:val="0"/>
    <w:pPr>
      <w:ind w:firstLine="420" w:firstLineChars="200"/>
    </w:pPr>
  </w:style>
  <w:style w:type="table" w:styleId="15">
    <w:name w:val="Table Grid"/>
    <w:basedOn w:val="1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paragraph" w:styleId="18">
    <w:name w:val="List Paragraph"/>
    <w:basedOn w:val="1"/>
    <w:autoRedefine/>
    <w:unhideWhenUsed/>
    <w:qFormat/>
    <w:uiPriority w:val="99"/>
    <w:pPr>
      <w:ind w:firstLine="420" w:firstLineChars="200"/>
    </w:pPr>
  </w:style>
  <w:style w:type="paragraph" w:styleId="19">
    <w:name w:val="No Spacing"/>
    <w:autoRedefine/>
    <w:qFormat/>
    <w:uiPriority w:val="1"/>
    <w:pPr>
      <w:widowControl w:val="0"/>
      <w:ind w:firstLine="198" w:firstLineChars="200"/>
      <w:jc w:val="both"/>
    </w:pPr>
    <w:rPr>
      <w:rFonts w:asciiTheme="minorHAnsi" w:hAnsiTheme="minorHAnsi" w:eastAsiaTheme="minorEastAsia" w:cstheme="minorBidi"/>
      <w:kern w:val="2"/>
      <w:sz w:val="21"/>
      <w:szCs w:val="21"/>
      <w:lang w:val="en-US" w:eastAsia="zh-CN" w:bidi="ar-SA"/>
    </w:rPr>
  </w:style>
  <w:style w:type="paragraph" w:customStyle="1" w:styleId="20">
    <w:name w:val="闻政正文"/>
    <w:basedOn w:val="1"/>
    <w:autoRedefine/>
    <w:qFormat/>
    <w:uiPriority w:val="0"/>
    <w:pPr>
      <w:spacing w:line="500" w:lineRule="exact"/>
      <w:ind w:firstLine="560" w:firstLineChars="200"/>
    </w:pPr>
    <w:rPr>
      <w:rFonts w:eastAsia="仿宋_GB2312"/>
      <w:kern w:val="0"/>
      <w:sz w:val="28"/>
      <w:szCs w:val="28"/>
    </w:rPr>
  </w:style>
  <w:style w:type="paragraph" w:customStyle="1" w:styleId="21">
    <w:name w:val="p0"/>
    <w:basedOn w:val="1"/>
    <w:autoRedefine/>
    <w:qFormat/>
    <w:uiPriority w:val="0"/>
    <w:pPr>
      <w:widowControl/>
    </w:pPr>
    <w:rPr>
      <w:kern w:val="0"/>
      <w:szCs w:val="21"/>
    </w:rPr>
  </w:style>
  <w:style w:type="character" w:customStyle="1" w:styleId="22">
    <w:name w:val="font01"/>
    <w:basedOn w:val="16"/>
    <w:autoRedefine/>
    <w:qFormat/>
    <w:uiPriority w:val="0"/>
    <w:rPr>
      <w:rFonts w:hint="eastAsia" w:ascii="宋体" w:hAnsi="宋体" w:eastAsia="宋体" w:cs="宋体"/>
      <w:color w:val="000000"/>
      <w:sz w:val="20"/>
      <w:szCs w:val="20"/>
      <w:u w:val="none"/>
    </w:rPr>
  </w:style>
  <w:style w:type="paragraph" w:customStyle="1" w:styleId="23">
    <w:name w:val="WPSOffice手动目录 2"/>
    <w:autoRedefine/>
    <w:qFormat/>
    <w:uiPriority w:val="0"/>
    <w:pPr>
      <w:ind w:leftChars="200"/>
    </w:pPr>
    <w:rPr>
      <w:rFonts w:ascii="Times New Roman" w:hAnsi="Times New Roman" w:eastAsia="宋体" w:cs="Times New Roman"/>
      <w:sz w:val="20"/>
      <w:szCs w:val="20"/>
    </w:rPr>
  </w:style>
  <w:style w:type="paragraph" w:customStyle="1" w:styleId="24">
    <w:name w:val="WPSOffice手动目录 1"/>
    <w:autoRedefine/>
    <w:qFormat/>
    <w:uiPriority w:val="0"/>
    <w:pPr>
      <w:ind w:leftChars="0"/>
    </w:pPr>
    <w:rPr>
      <w:rFonts w:ascii="Times New Roman" w:hAnsi="Times New Roman" w:eastAsia="宋体" w:cs="Times New Roman"/>
      <w:sz w:val="20"/>
      <w:szCs w:val="20"/>
    </w:rPr>
  </w:style>
  <w:style w:type="paragraph" w:customStyle="1" w:styleId="25">
    <w:name w:val="列出段落"/>
    <w:basedOn w:val="1"/>
    <w:autoRedefine/>
    <w:qFormat/>
    <w:uiPriority w:val="0"/>
    <w:pPr>
      <w:ind w:firstLine="420" w:firstLineChars="200"/>
    </w:pPr>
    <w:rPr>
      <w:rFonts w:ascii="Calibri" w:hAnsi="Calibri"/>
    </w:rPr>
  </w:style>
  <w:style w:type="character" w:customStyle="1" w:styleId="26">
    <w:name w:val="font41"/>
    <w:basedOn w:val="16"/>
    <w:autoRedefine/>
    <w:qFormat/>
    <w:uiPriority w:val="0"/>
    <w:rPr>
      <w:rFonts w:hint="default" w:ascii="Times New Roman" w:hAnsi="Times New Roman" w:cs="Times New Roman"/>
      <w:color w:val="000000"/>
      <w:sz w:val="20"/>
      <w:szCs w:val="20"/>
      <w:u w:val="none"/>
    </w:rPr>
  </w:style>
  <w:style w:type="character" w:customStyle="1" w:styleId="27">
    <w:name w:val="font61"/>
    <w:basedOn w:val="16"/>
    <w:autoRedefine/>
    <w:qFormat/>
    <w:uiPriority w:val="0"/>
    <w:rPr>
      <w:rFonts w:hint="eastAsia" w:ascii="宋体" w:hAnsi="宋体" w:eastAsia="宋体" w:cs="宋体"/>
      <w:color w:val="000000"/>
      <w:sz w:val="20"/>
      <w:szCs w:val="20"/>
      <w:u w:val="none"/>
    </w:rPr>
  </w:style>
  <w:style w:type="character" w:customStyle="1" w:styleId="28">
    <w:name w:val="font51"/>
    <w:basedOn w:val="16"/>
    <w:autoRedefine/>
    <w:qFormat/>
    <w:uiPriority w:val="0"/>
    <w:rPr>
      <w:rFonts w:hint="eastAsia" w:ascii="宋体" w:hAnsi="宋体" w:eastAsia="宋体" w:cs="宋体"/>
      <w:color w:val="000000"/>
      <w:sz w:val="18"/>
      <w:szCs w:val="18"/>
      <w:u w:val="none"/>
    </w:rPr>
  </w:style>
  <w:style w:type="character" w:customStyle="1" w:styleId="29">
    <w:name w:val="font71"/>
    <w:basedOn w:val="16"/>
    <w:autoRedefine/>
    <w:qFormat/>
    <w:uiPriority w:val="0"/>
    <w:rPr>
      <w:rFonts w:hint="eastAsia" w:ascii="宋体" w:hAnsi="宋体" w:eastAsia="宋体" w:cs="宋体"/>
      <w:b/>
      <w:bCs/>
      <w:color w:val="000000"/>
      <w:sz w:val="18"/>
      <w:szCs w:val="18"/>
      <w:u w:val="none"/>
    </w:rPr>
  </w:style>
  <w:style w:type="character" w:customStyle="1" w:styleId="30">
    <w:name w:val="font21"/>
    <w:basedOn w:val="16"/>
    <w:autoRedefine/>
    <w:qFormat/>
    <w:uiPriority w:val="0"/>
    <w:rPr>
      <w:rFonts w:hint="eastAsia" w:ascii="宋体" w:hAnsi="宋体" w:eastAsia="宋体" w:cs="宋体"/>
      <w:b/>
      <w:bCs/>
      <w:color w:val="000000"/>
      <w:sz w:val="16"/>
      <w:szCs w:val="16"/>
      <w:u w:val="none"/>
    </w:rPr>
  </w:style>
  <w:style w:type="character" w:customStyle="1" w:styleId="31">
    <w:name w:val="font11"/>
    <w:basedOn w:val="16"/>
    <w:autoRedefine/>
    <w:qFormat/>
    <w:uiPriority w:val="0"/>
    <w:rPr>
      <w:rFonts w:hint="eastAsia" w:ascii="宋体" w:hAnsi="宋体" w:eastAsia="宋体" w:cs="宋体"/>
      <w:color w:val="000000"/>
      <w:sz w:val="18"/>
      <w:szCs w:val="18"/>
      <w:u w:val="none"/>
    </w:rPr>
  </w:style>
  <w:style w:type="character" w:customStyle="1" w:styleId="32">
    <w:name w:val="font31"/>
    <w:basedOn w:val="16"/>
    <w:autoRedefine/>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71434c6-9d85-44c1-96f0-14d72ad42ab5}"/>
        <w:style w:val=""/>
        <w:category>
          <w:name w:val="常规"/>
          <w:gallery w:val="placeholder"/>
        </w:category>
        <w:types>
          <w:type w:val="bbPlcHdr"/>
        </w:types>
        <w:behaviors>
          <w:behavior w:val="content"/>
        </w:behaviors>
        <w:description w:val=""/>
        <w:guid w:val="{671434c6-9d85-44c1-96f0-14d72ad42ab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40429</Words>
  <Characters>45199</Characters>
  <Lines>0</Lines>
  <Paragraphs>0</Paragraphs>
  <TotalTime>32</TotalTime>
  <ScaleCrop>false</ScaleCrop>
  <LinksUpToDate>false</LinksUpToDate>
  <CharactersWithSpaces>46165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Administrator</cp:lastModifiedBy>
  <cp:lastPrinted>2022-09-22T07:55:00Z</cp:lastPrinted>
  <dcterms:modified xsi:type="dcterms:W3CDTF">2023-12-21T08:40:56Z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FFBAB6C5E7394640A692FF76F7D0424C_13</vt:lpwstr>
  </property>
  <property fmtid="{D5CDD505-2E9C-101B-9397-08002B2CF9AE}" pid="4" name="KSOSaveFontToCloudKey">
    <vt:lpwstr>232676409_cloud</vt:lpwstr>
  </property>
</Properties>
</file>