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4C" w:rsidRPr="001422D8" w:rsidRDefault="001422D8" w:rsidP="001422D8">
      <w:pPr>
        <w:ind w:firstLineChars="150" w:firstLine="360"/>
        <w:jc w:val="center"/>
        <w:rPr>
          <w:rFonts w:hint="eastAsia"/>
          <w:sz w:val="24"/>
          <w:szCs w:val="24"/>
        </w:rPr>
      </w:pPr>
      <w:r w:rsidRPr="001422D8">
        <w:rPr>
          <w:rFonts w:hint="eastAsia"/>
          <w:sz w:val="24"/>
          <w:szCs w:val="24"/>
        </w:rPr>
        <w:t>2018</w:t>
      </w:r>
      <w:r w:rsidRPr="001422D8">
        <w:rPr>
          <w:rFonts w:hint="eastAsia"/>
          <w:sz w:val="24"/>
          <w:szCs w:val="24"/>
        </w:rPr>
        <w:t>年</w:t>
      </w:r>
      <w:r w:rsidR="00EF61F2" w:rsidRPr="001422D8">
        <w:rPr>
          <w:rFonts w:hint="eastAsia"/>
          <w:sz w:val="24"/>
          <w:szCs w:val="24"/>
        </w:rPr>
        <w:t>一般公共预算“三公”经费预算安排情况说明</w:t>
      </w:r>
    </w:p>
    <w:p w:rsidR="0085627A" w:rsidRDefault="001422D8" w:rsidP="0085627A">
      <w:pPr>
        <w:widowControl/>
        <w:wordWrap w:val="0"/>
        <w:spacing w:before="100" w:beforeAutospacing="1" w:after="100" w:afterAutospacing="1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1422D8">
        <w:rPr>
          <w:rFonts w:ascii="仿宋" w:eastAsia="仿宋" w:hAnsi="仿宋" w:cs="宋体"/>
          <w:kern w:val="0"/>
          <w:sz w:val="28"/>
          <w:szCs w:val="28"/>
        </w:rPr>
        <w:t>市本级各部门单位严格厉行节约、压缩一般性支出作为应对经济下行、保障重点支出的措施，大力压缩一般性支出</w:t>
      </w:r>
      <w:r w:rsidR="0085627A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1422D8" w:rsidRPr="001422D8" w:rsidRDefault="001422D8" w:rsidP="001422D8">
      <w:pPr>
        <w:widowControl/>
        <w:wordWrap w:val="0"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22D8">
        <w:rPr>
          <w:rFonts w:ascii="仿宋" w:eastAsia="仿宋" w:hAnsi="仿宋" w:cs="宋体"/>
          <w:kern w:val="0"/>
          <w:sz w:val="28"/>
          <w:szCs w:val="28"/>
        </w:rPr>
        <w:t>2018年市本级财政拨款安排的“三公”经费预算3614万元，比2017年预算下降7.52%。其中，公务接待费1357万元，比2017年预算下降0.37%，减少原因为：主要是规范公务接待活动，严格执行公务接待制度；公务用车运行维护费2077万元，比2017年预算下降12.95%，减少原因为：主要是严格落实党政机关厉行节约有关规定，严格执行用车标准，严控车辆运行费用；公务用车购置费120万元，比2017年预算增加20万元，原因为公务用车老旧需要更新；出国经费60万元，与2017年预算持平。</w:t>
      </w:r>
    </w:p>
    <w:p w:rsidR="001422D8" w:rsidRPr="001422D8" w:rsidRDefault="001422D8" w:rsidP="001422D8">
      <w:pPr>
        <w:widowControl/>
        <w:wordWrap w:val="0"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22D8">
        <w:rPr>
          <w:rFonts w:ascii="宋体" w:eastAsia="宋体" w:hAnsi="宋体" w:cs="宋体" w:hint="eastAsia"/>
          <w:kern w:val="0"/>
          <w:sz w:val="28"/>
          <w:szCs w:val="28"/>
        </w:rPr>
        <w:t>                         </w:t>
      </w:r>
      <w:bookmarkStart w:id="0" w:name="_GoBack"/>
      <w:bookmarkEnd w:id="0"/>
      <w:r w:rsidRPr="001422D8">
        <w:rPr>
          <w:rFonts w:ascii="宋体" w:eastAsia="宋体" w:hAnsi="宋体" w:cs="宋体" w:hint="eastAsia"/>
          <w:kern w:val="0"/>
          <w:sz w:val="28"/>
          <w:szCs w:val="28"/>
        </w:rPr>
        <w:t>                 </w:t>
      </w:r>
    </w:p>
    <w:p w:rsidR="001422D8" w:rsidRPr="001422D8" w:rsidRDefault="001422D8" w:rsidP="004B0536">
      <w:pPr>
        <w:widowControl/>
        <w:wordWrap w:val="0"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22D8">
        <w:rPr>
          <w:rFonts w:ascii="宋体" w:eastAsia="宋体" w:hAnsi="宋体" w:cs="宋体" w:hint="eastAsia"/>
          <w:kern w:val="0"/>
          <w:sz w:val="28"/>
          <w:szCs w:val="28"/>
        </w:rPr>
        <w:t>                             </w:t>
      </w:r>
    </w:p>
    <w:p w:rsidR="001422D8" w:rsidRPr="001422D8" w:rsidRDefault="001422D8">
      <w:pPr>
        <w:rPr>
          <w:rFonts w:hint="eastAsia"/>
        </w:rPr>
      </w:pPr>
    </w:p>
    <w:sectPr w:rsidR="001422D8" w:rsidRPr="00142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F2"/>
    <w:rsid w:val="001422D8"/>
    <w:rsid w:val="004B0536"/>
    <w:rsid w:val="0085627A"/>
    <w:rsid w:val="00A07F4C"/>
    <w:rsid w:val="00E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2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2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2019-03-21T02:11:00Z</dcterms:created>
  <dcterms:modified xsi:type="dcterms:W3CDTF">2019-03-21T02:14:00Z</dcterms:modified>
</cp:coreProperties>
</file>