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b/>
          <w:sz w:val="36"/>
          <w:lang w:eastAsia="zh-CN"/>
        </w:rPr>
      </w:pPr>
      <w:r>
        <w:rPr>
          <w:rFonts w:hint="eastAsia" w:ascii="宋体" w:hAnsi="宋体"/>
          <w:b/>
          <w:sz w:val="36"/>
        </w:rPr>
        <w:t>评估收费</w:t>
      </w:r>
      <w:r>
        <w:rPr>
          <w:rFonts w:hint="eastAsia" w:ascii="宋体" w:hAnsi="宋体"/>
          <w:b/>
          <w:sz w:val="36"/>
          <w:lang w:eastAsia="zh-CN"/>
        </w:rPr>
        <w:t>标准</w:t>
      </w:r>
    </w:p>
    <w:p>
      <w:pPr>
        <w:spacing w:line="360" w:lineRule="auto"/>
        <w:ind w:left="140" w:leftChars="70" w:right="282" w:rightChars="141" w:firstLine="700" w:firstLineChars="250"/>
        <w:jc w:val="left"/>
        <w:textAlignment w:val="baseline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szCs w:val="22"/>
        </w:rPr>
        <w:t>根据山西</w:t>
      </w:r>
      <w:r>
        <w:rPr>
          <w:rFonts w:hint="eastAsia" w:ascii="宋体" w:hAnsi="宋体"/>
          <w:sz w:val="28"/>
        </w:rPr>
        <w:t>省物价局、山西省财政厅晋价服字[2013]203号&lt;&lt;山西省资产评估收费标准&gt;&gt;文件规定，资产评估按采取差额定率累进收费办法计算。具体收费标准为：</w:t>
      </w:r>
    </w:p>
    <w:tbl>
      <w:tblPr>
        <w:tblStyle w:val="2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4900"/>
        <w:gridCol w:w="2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档次</w:t>
            </w:r>
          </w:p>
        </w:tc>
        <w:tc>
          <w:tcPr>
            <w:tcW w:w="4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计费额度（万元）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差额计费率（‰）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100以下（含100 ）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100以上－1000（含1000）   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1000以上－5000（含5000）    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5000以上－1000O （含l0000）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10000-100000（含l00000）   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100000以上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0.1（分段递减双方协商）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说明：</w:t>
            </w:r>
          </w:p>
          <w:p>
            <w:pPr>
              <w:widowControl/>
              <w:spacing w:line="360" w:lineRule="auto"/>
              <w:ind w:left="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1、计件收费实行差额定率累进计费。</w:t>
            </w:r>
          </w:p>
          <w:p>
            <w:pPr>
              <w:widowControl/>
              <w:spacing w:line="360" w:lineRule="auto"/>
              <w:ind w:left="0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2、收费额不足2000元的按2000元计算。</w:t>
            </w:r>
          </w:p>
          <w:p>
            <w:pPr>
              <w:spacing w:line="360" w:lineRule="auto"/>
              <w:ind w:left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3、计费基数：单项资产评估按账面原值计费；企业价值评估按资产总额加负债总额合计计费。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mI3MDk3NGZkYTFlMDk3ZjRhNjZkZjA1NjBkNDAifQ=="/>
  </w:docVars>
  <w:rsids>
    <w:rsidRoot w:val="595351A1"/>
    <w:rsid w:val="5953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2023-03-01T03:03:00Z</dcterms:created>
  <dc:creator>张晓庆</dc:creator>
  <cp:lastModifiedBy>张晓庆</cp:lastModifiedBy>
  <dcterms:modified xsi:type="dcterms:W3CDTF">2023-03-01T03:03:32Z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6D9B05304DA14253A80FD27057292331</vt:lpwstr>
  </property>
</Properties>
</file>